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0A0672" w14:textId="19D663FE" w:rsidR="00B7390C" w:rsidRPr="00C300EC" w:rsidRDefault="006758E6">
      <w:pPr>
        <w:spacing w:line="360" w:lineRule="auto"/>
        <w:jc w:val="center"/>
        <w:rPr>
          <w:rFonts w:ascii="仿宋" w:eastAsia="仿宋" w:hAnsi="仿宋" w:cs="仿宋"/>
          <w:b/>
          <w:bCs/>
          <w:sz w:val="28"/>
          <w:szCs w:val="32"/>
        </w:rPr>
      </w:pPr>
      <w:r w:rsidRPr="00C300EC">
        <w:rPr>
          <w:rFonts w:ascii="仿宋" w:eastAsia="仿宋" w:hAnsi="仿宋" w:cs="仿宋" w:hint="eastAsia"/>
          <w:b/>
          <w:bCs/>
          <w:sz w:val="28"/>
          <w:szCs w:val="32"/>
        </w:rPr>
        <w:t>华东师大</w:t>
      </w:r>
      <w:r w:rsidR="00FD13E0" w:rsidRPr="00C300EC">
        <w:rPr>
          <w:rFonts w:ascii="仿宋" w:eastAsia="仿宋" w:hAnsi="仿宋" w:cs="仿宋" w:hint="eastAsia"/>
          <w:b/>
          <w:bCs/>
          <w:sz w:val="28"/>
          <w:szCs w:val="32"/>
        </w:rPr>
        <w:t>中文系</w:t>
      </w:r>
      <w:r w:rsidR="00607B5D" w:rsidRPr="00C300EC">
        <w:rPr>
          <w:rFonts w:ascii="仿宋" w:eastAsia="仿宋" w:hAnsi="仿宋" w:cs="仿宋"/>
          <w:b/>
          <w:bCs/>
          <w:sz w:val="28"/>
          <w:szCs w:val="32"/>
        </w:rPr>
        <w:t>202</w:t>
      </w:r>
      <w:r w:rsidR="00897B8C">
        <w:rPr>
          <w:rFonts w:ascii="仿宋" w:eastAsia="仿宋" w:hAnsi="仿宋" w:cs="仿宋"/>
          <w:b/>
          <w:bCs/>
          <w:sz w:val="28"/>
          <w:szCs w:val="32"/>
        </w:rPr>
        <w:t>2</w:t>
      </w:r>
      <w:r w:rsidR="00FD13E0" w:rsidRPr="00C300EC">
        <w:rPr>
          <w:rFonts w:ascii="仿宋" w:eastAsia="仿宋" w:hAnsi="仿宋" w:cs="仿宋"/>
          <w:b/>
          <w:bCs/>
          <w:sz w:val="28"/>
          <w:szCs w:val="32"/>
        </w:rPr>
        <w:t>-</w:t>
      </w:r>
      <w:r w:rsidR="00607B5D" w:rsidRPr="00C300EC">
        <w:rPr>
          <w:rFonts w:ascii="仿宋" w:eastAsia="仿宋" w:hAnsi="仿宋" w:cs="仿宋"/>
          <w:b/>
          <w:bCs/>
          <w:sz w:val="28"/>
          <w:szCs w:val="32"/>
        </w:rPr>
        <w:t>202</w:t>
      </w:r>
      <w:r w:rsidR="00897B8C">
        <w:rPr>
          <w:rFonts w:ascii="仿宋" w:eastAsia="仿宋" w:hAnsi="仿宋" w:cs="仿宋"/>
          <w:b/>
          <w:bCs/>
          <w:sz w:val="28"/>
          <w:szCs w:val="32"/>
        </w:rPr>
        <w:t>3</w:t>
      </w:r>
      <w:r w:rsidR="00FD13E0" w:rsidRPr="00C300EC">
        <w:rPr>
          <w:rFonts w:ascii="仿宋" w:eastAsia="仿宋" w:hAnsi="仿宋" w:cs="仿宋"/>
          <w:b/>
          <w:bCs/>
          <w:sz w:val="28"/>
          <w:szCs w:val="32"/>
        </w:rPr>
        <w:t>学年</w:t>
      </w:r>
      <w:r w:rsidR="00FD13E0" w:rsidRPr="00C300EC">
        <w:rPr>
          <w:rFonts w:ascii="仿宋" w:eastAsia="仿宋" w:hAnsi="仿宋" w:cs="仿宋" w:hint="eastAsia"/>
          <w:b/>
          <w:bCs/>
          <w:sz w:val="28"/>
          <w:szCs w:val="32"/>
        </w:rPr>
        <w:t>本科生奖学金</w:t>
      </w:r>
      <w:r w:rsidR="00CF003C" w:rsidRPr="00C300EC">
        <w:rPr>
          <w:rFonts w:ascii="仿宋" w:eastAsia="仿宋" w:hAnsi="仿宋" w:cs="仿宋" w:hint="eastAsia"/>
          <w:b/>
          <w:bCs/>
          <w:sz w:val="28"/>
          <w:szCs w:val="32"/>
        </w:rPr>
        <w:t>评审实施</w:t>
      </w:r>
      <w:r w:rsidR="00FD13E0" w:rsidRPr="00C300EC">
        <w:rPr>
          <w:rFonts w:ascii="仿宋" w:eastAsia="仿宋" w:hAnsi="仿宋" w:cs="仿宋" w:hint="eastAsia"/>
          <w:b/>
          <w:bCs/>
          <w:sz w:val="28"/>
          <w:szCs w:val="32"/>
        </w:rPr>
        <w:t>办法</w:t>
      </w:r>
    </w:p>
    <w:p w14:paraId="5895FD61" w14:textId="77777777" w:rsidR="00B93512" w:rsidRPr="00897B8C" w:rsidRDefault="00B93512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</w:p>
    <w:p w14:paraId="27A63C46" w14:textId="2C9B303A" w:rsidR="00B7390C" w:rsidRPr="004E155F" w:rsidRDefault="00FD13E0" w:rsidP="00310DA4">
      <w:pPr>
        <w:spacing w:line="360" w:lineRule="auto"/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 w:rsidRPr="004E155F">
        <w:rPr>
          <w:rFonts w:ascii="仿宋" w:eastAsia="仿宋" w:hAnsi="仿宋" w:cs="仿宋" w:hint="eastAsia"/>
          <w:b/>
          <w:bCs/>
          <w:sz w:val="28"/>
          <w:szCs w:val="28"/>
        </w:rPr>
        <w:t>一、指导思想与基本原则</w:t>
      </w:r>
    </w:p>
    <w:p w14:paraId="2F6322D2" w14:textId="620435B3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1、《</w:t>
      </w:r>
      <w:r w:rsidR="0070304D" w:rsidRPr="00C300EC">
        <w:rPr>
          <w:rFonts w:ascii="仿宋" w:eastAsia="仿宋" w:hAnsi="仿宋" w:cs="仿宋" w:hint="eastAsia"/>
          <w:sz w:val="24"/>
        </w:rPr>
        <w:t>华东师大中文系</w:t>
      </w:r>
      <w:r w:rsidR="0070304D" w:rsidRPr="00C300EC">
        <w:rPr>
          <w:rFonts w:ascii="仿宋" w:eastAsia="仿宋" w:hAnsi="仿宋" w:cs="仿宋"/>
          <w:sz w:val="24"/>
        </w:rPr>
        <w:t>202</w:t>
      </w:r>
      <w:r w:rsidR="00897B8C">
        <w:rPr>
          <w:rFonts w:ascii="仿宋" w:eastAsia="仿宋" w:hAnsi="仿宋" w:cs="仿宋"/>
          <w:sz w:val="24"/>
        </w:rPr>
        <w:t>2</w:t>
      </w:r>
      <w:r w:rsidR="0070304D" w:rsidRPr="00C300EC">
        <w:rPr>
          <w:rFonts w:ascii="仿宋" w:eastAsia="仿宋" w:hAnsi="仿宋" w:cs="仿宋"/>
          <w:sz w:val="24"/>
        </w:rPr>
        <w:t>-202</w:t>
      </w:r>
      <w:r w:rsidR="00897B8C">
        <w:rPr>
          <w:rFonts w:ascii="仿宋" w:eastAsia="仿宋" w:hAnsi="仿宋" w:cs="仿宋"/>
          <w:sz w:val="24"/>
        </w:rPr>
        <w:t>3</w:t>
      </w:r>
      <w:r w:rsidR="0070304D" w:rsidRPr="00C300EC">
        <w:rPr>
          <w:rFonts w:ascii="仿宋" w:eastAsia="仿宋" w:hAnsi="仿宋" w:cs="仿宋"/>
          <w:sz w:val="24"/>
        </w:rPr>
        <w:t>学年</w:t>
      </w:r>
      <w:r w:rsidR="0070304D" w:rsidRPr="00C300EC">
        <w:rPr>
          <w:rFonts w:ascii="仿宋" w:eastAsia="仿宋" w:hAnsi="仿宋" w:cs="仿宋" w:hint="eastAsia"/>
          <w:sz w:val="24"/>
        </w:rPr>
        <w:t>本科生奖学金评审实施办法</w:t>
      </w:r>
      <w:r w:rsidRPr="004E155F">
        <w:rPr>
          <w:rFonts w:ascii="仿宋" w:eastAsia="仿宋" w:hAnsi="仿宋" w:cs="仿宋" w:hint="eastAsia"/>
          <w:sz w:val="24"/>
        </w:rPr>
        <w:t>》（以下简称“《办法》”）中的奖学金包括国家奖学金、国家励志奖学金、上海市奖学金、优秀学生奖学金以及各类社会类奖学金等。</w:t>
      </w:r>
    </w:p>
    <w:p w14:paraId="093BA085" w14:textId="6B52ED5F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2、</w:t>
      </w:r>
      <w:r w:rsidR="0070304D">
        <w:rPr>
          <w:rFonts w:ascii="仿宋" w:eastAsia="仿宋" w:hAnsi="仿宋" w:cs="仿宋" w:hint="eastAsia"/>
          <w:sz w:val="24"/>
        </w:rPr>
        <w:t>本</w:t>
      </w:r>
      <w:r w:rsidRPr="004E155F">
        <w:rPr>
          <w:rFonts w:ascii="仿宋" w:eastAsia="仿宋" w:hAnsi="仿宋" w:cs="仿宋" w:hint="eastAsia"/>
          <w:sz w:val="24"/>
        </w:rPr>
        <w:t>《办法》依据《华东师范大学国家奖学金实施办法》《华东师范大学上海市奖学金实施办法》以及《华东师范大学优秀学生奖学金评选办法》</w:t>
      </w:r>
      <w:r w:rsidR="0070304D">
        <w:rPr>
          <w:rFonts w:ascii="仿宋" w:eastAsia="仿宋" w:hAnsi="仿宋" w:cs="仿宋" w:hint="eastAsia"/>
          <w:sz w:val="24"/>
        </w:rPr>
        <w:t>制订</w:t>
      </w:r>
      <w:r w:rsidRPr="004E155F">
        <w:rPr>
          <w:rFonts w:ascii="仿宋" w:eastAsia="仿宋" w:hAnsi="仿宋" w:cs="仿宋" w:hint="eastAsia"/>
          <w:sz w:val="24"/>
        </w:rPr>
        <w:t>。</w:t>
      </w:r>
    </w:p>
    <w:p w14:paraId="4F89B3B4" w14:textId="679FFF41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3、</w:t>
      </w:r>
      <w:r w:rsidR="0070304D">
        <w:rPr>
          <w:rFonts w:ascii="仿宋" w:eastAsia="仿宋" w:hAnsi="仿宋" w:cs="仿宋" w:hint="eastAsia"/>
          <w:sz w:val="24"/>
        </w:rPr>
        <w:t>本</w:t>
      </w:r>
      <w:r w:rsidRPr="004E155F">
        <w:rPr>
          <w:rFonts w:ascii="仿宋" w:eastAsia="仿宋" w:hAnsi="仿宋" w:cs="仿宋" w:hint="eastAsia"/>
          <w:sz w:val="24"/>
        </w:rPr>
        <w:t>《办法》基本指导思想为鼓励学生勤奋学习，促进德智体美全面发展，培养有理想</w:t>
      </w:r>
      <w:r w:rsidR="0070304D">
        <w:rPr>
          <w:rFonts w:ascii="仿宋" w:eastAsia="仿宋" w:hAnsi="仿宋" w:cs="仿宋" w:hint="eastAsia"/>
          <w:sz w:val="24"/>
        </w:rPr>
        <w:t>、</w:t>
      </w:r>
      <w:r w:rsidRPr="004E155F">
        <w:rPr>
          <w:rFonts w:ascii="仿宋" w:eastAsia="仿宋" w:hAnsi="仿宋" w:cs="仿宋" w:hint="eastAsia"/>
          <w:sz w:val="24"/>
        </w:rPr>
        <w:t>有道德</w:t>
      </w:r>
      <w:r w:rsidR="0070304D">
        <w:rPr>
          <w:rFonts w:ascii="仿宋" w:eastAsia="仿宋" w:hAnsi="仿宋" w:cs="仿宋" w:hint="eastAsia"/>
          <w:sz w:val="24"/>
        </w:rPr>
        <w:t>、</w:t>
      </w:r>
      <w:r w:rsidRPr="004E155F">
        <w:rPr>
          <w:rFonts w:ascii="仿宋" w:eastAsia="仿宋" w:hAnsi="仿宋" w:cs="仿宋" w:hint="eastAsia"/>
          <w:sz w:val="24"/>
        </w:rPr>
        <w:t>有文化</w:t>
      </w:r>
      <w:r w:rsidR="0070304D">
        <w:rPr>
          <w:rFonts w:ascii="仿宋" w:eastAsia="仿宋" w:hAnsi="仿宋" w:cs="仿宋" w:hint="eastAsia"/>
          <w:sz w:val="24"/>
        </w:rPr>
        <w:t>、</w:t>
      </w:r>
      <w:r w:rsidRPr="004E155F">
        <w:rPr>
          <w:rFonts w:ascii="仿宋" w:eastAsia="仿宋" w:hAnsi="仿宋" w:cs="仿宋" w:hint="eastAsia"/>
          <w:sz w:val="24"/>
        </w:rPr>
        <w:t>有纪律的社会主义事业建设者和接班人</w:t>
      </w:r>
      <w:r w:rsidR="0090737B">
        <w:rPr>
          <w:rFonts w:ascii="仿宋" w:eastAsia="仿宋" w:hAnsi="仿宋" w:cs="仿宋" w:hint="eastAsia"/>
          <w:sz w:val="24"/>
        </w:rPr>
        <w:t>；</w:t>
      </w:r>
      <w:r w:rsidR="0090737B" w:rsidRPr="004E155F">
        <w:rPr>
          <w:rFonts w:ascii="仿宋" w:eastAsia="仿宋" w:hAnsi="仿宋" w:cs="仿宋" w:hint="eastAsia"/>
          <w:sz w:val="24"/>
        </w:rPr>
        <w:t>坚持以公开</w:t>
      </w:r>
      <w:r w:rsidR="0090737B">
        <w:rPr>
          <w:rFonts w:ascii="仿宋" w:eastAsia="仿宋" w:hAnsi="仿宋" w:cs="仿宋" w:hint="eastAsia"/>
          <w:sz w:val="24"/>
        </w:rPr>
        <w:t>、</w:t>
      </w:r>
      <w:r w:rsidR="0090737B" w:rsidRPr="004E155F">
        <w:rPr>
          <w:rFonts w:ascii="仿宋" w:eastAsia="仿宋" w:hAnsi="仿宋" w:cs="仿宋" w:hint="eastAsia"/>
          <w:sz w:val="24"/>
        </w:rPr>
        <w:t>公平</w:t>
      </w:r>
      <w:r w:rsidR="0090737B">
        <w:rPr>
          <w:rFonts w:ascii="仿宋" w:eastAsia="仿宋" w:hAnsi="仿宋" w:cs="仿宋" w:hint="eastAsia"/>
          <w:sz w:val="24"/>
        </w:rPr>
        <w:t>、</w:t>
      </w:r>
      <w:r w:rsidR="0090737B" w:rsidRPr="004E155F">
        <w:rPr>
          <w:rFonts w:ascii="仿宋" w:eastAsia="仿宋" w:hAnsi="仿宋" w:cs="仿宋" w:hint="eastAsia"/>
          <w:sz w:val="24"/>
        </w:rPr>
        <w:t>公正为基本原则</w:t>
      </w:r>
      <w:r w:rsidR="0090737B">
        <w:rPr>
          <w:rFonts w:ascii="仿宋" w:eastAsia="仿宋" w:hAnsi="仿宋" w:cs="仿宋" w:hint="eastAsia"/>
          <w:sz w:val="24"/>
        </w:rPr>
        <w:t>。</w:t>
      </w:r>
    </w:p>
    <w:p w14:paraId="7E124F51" w14:textId="0E96E11F" w:rsidR="001C0F69" w:rsidRPr="00C300EC" w:rsidRDefault="00FD13E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4E155F">
        <w:rPr>
          <w:rFonts w:ascii="仿宋" w:eastAsia="仿宋" w:hAnsi="仿宋" w:cs="仿宋" w:hint="eastAsia"/>
          <w:sz w:val="24"/>
        </w:rPr>
        <w:t xml:space="preserve">   </w:t>
      </w:r>
      <w:r w:rsidR="001C0F69" w:rsidRPr="00C300EC">
        <w:rPr>
          <w:rFonts w:ascii="仿宋" w:eastAsia="仿宋" w:hAnsi="仿宋" w:cs="仿宋" w:hint="eastAsia"/>
          <w:b/>
          <w:bCs/>
          <w:sz w:val="28"/>
          <w:szCs w:val="28"/>
        </w:rPr>
        <w:t>二、组织领导</w:t>
      </w:r>
    </w:p>
    <w:p w14:paraId="0ECFD0D2" w14:textId="3B38548A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</w:t>
      </w:r>
      <w:r w:rsidR="001C0F69">
        <w:rPr>
          <w:rFonts w:ascii="仿宋" w:eastAsia="仿宋" w:hAnsi="仿宋" w:cs="仿宋" w:hint="eastAsia"/>
          <w:sz w:val="24"/>
        </w:rPr>
        <w:t xml:space="preserve"> </w:t>
      </w:r>
      <w:r w:rsidRPr="004E155F">
        <w:rPr>
          <w:rFonts w:ascii="仿宋" w:eastAsia="仿宋" w:hAnsi="仿宋" w:cs="仿宋" w:hint="eastAsia"/>
          <w:sz w:val="24"/>
        </w:rPr>
        <w:t>中文系成立本科生奖学金评审委员会，</w:t>
      </w:r>
      <w:r w:rsidR="00E31B30" w:rsidRPr="004E155F">
        <w:rPr>
          <w:rFonts w:ascii="仿宋" w:eastAsia="仿宋" w:hAnsi="仿宋" w:cs="仿宋" w:hint="eastAsia"/>
          <w:sz w:val="24"/>
        </w:rPr>
        <w:t>负责中文系本科生奖学金</w:t>
      </w:r>
      <w:r w:rsidR="00F67965">
        <w:rPr>
          <w:rFonts w:ascii="仿宋" w:eastAsia="仿宋" w:hAnsi="仿宋" w:cs="仿宋" w:hint="eastAsia"/>
          <w:sz w:val="24"/>
        </w:rPr>
        <w:t>评审</w:t>
      </w:r>
      <w:r w:rsidR="00E31B30" w:rsidRPr="004E155F">
        <w:rPr>
          <w:rFonts w:ascii="仿宋" w:eastAsia="仿宋" w:hAnsi="仿宋" w:cs="仿宋" w:hint="eastAsia"/>
          <w:sz w:val="24"/>
        </w:rPr>
        <w:t>实施办法的</w:t>
      </w:r>
      <w:r w:rsidR="00F67965">
        <w:rPr>
          <w:rFonts w:ascii="仿宋" w:eastAsia="仿宋" w:hAnsi="仿宋" w:cs="仿宋" w:hint="eastAsia"/>
          <w:sz w:val="24"/>
        </w:rPr>
        <w:t>制订</w:t>
      </w:r>
      <w:r w:rsidR="00E31B30" w:rsidRPr="004E155F">
        <w:rPr>
          <w:rFonts w:ascii="仿宋" w:eastAsia="仿宋" w:hAnsi="仿宋" w:cs="仿宋" w:hint="eastAsia"/>
          <w:sz w:val="24"/>
        </w:rPr>
        <w:t>和实施。评审委员会由中文系、书院分管学生工作副书记、分管本科教学</w:t>
      </w:r>
      <w:r w:rsidR="0021309E" w:rsidRPr="004E155F">
        <w:rPr>
          <w:rFonts w:ascii="仿宋" w:eastAsia="仿宋" w:hAnsi="仿宋" w:cs="仿宋" w:hint="eastAsia"/>
          <w:sz w:val="24"/>
        </w:rPr>
        <w:t>副</w:t>
      </w:r>
      <w:r w:rsidR="00E31B30" w:rsidRPr="004E155F">
        <w:rPr>
          <w:rFonts w:ascii="仿宋" w:eastAsia="仿宋" w:hAnsi="仿宋" w:cs="仿宋" w:hint="eastAsia"/>
          <w:sz w:val="24"/>
        </w:rPr>
        <w:t>主任、本科生辅导员、本科生教学秘书、教师代表和学生代表组成</w:t>
      </w:r>
      <w:r w:rsidR="0021309E" w:rsidRPr="004E155F">
        <w:rPr>
          <w:rFonts w:ascii="仿宋" w:eastAsia="仿宋" w:hAnsi="仿宋" w:cs="仿宋" w:hint="eastAsia"/>
          <w:sz w:val="24"/>
        </w:rPr>
        <w:t>，中文系党委副书记</w:t>
      </w:r>
      <w:r w:rsidR="00F67965">
        <w:rPr>
          <w:rFonts w:ascii="仿宋" w:eastAsia="仿宋" w:hAnsi="仿宋" w:cs="仿宋" w:hint="eastAsia"/>
          <w:sz w:val="24"/>
        </w:rPr>
        <w:t>担</w:t>
      </w:r>
      <w:r w:rsidR="0021309E" w:rsidRPr="004E155F">
        <w:rPr>
          <w:rFonts w:ascii="仿宋" w:eastAsia="仿宋" w:hAnsi="仿宋" w:cs="仿宋" w:hint="eastAsia"/>
          <w:sz w:val="24"/>
        </w:rPr>
        <w:t>任组长。</w:t>
      </w:r>
    </w:p>
    <w:p w14:paraId="4588E8EE" w14:textId="09255F72" w:rsidR="00B7390C" w:rsidRPr="004E155F" w:rsidRDefault="00316615" w:rsidP="00310DA4">
      <w:pPr>
        <w:spacing w:line="360" w:lineRule="auto"/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 w:rsidR="00FD13E0" w:rsidRPr="004E155F">
        <w:rPr>
          <w:rFonts w:ascii="仿宋" w:eastAsia="仿宋" w:hAnsi="仿宋" w:cs="仿宋" w:hint="eastAsia"/>
          <w:b/>
          <w:bCs/>
          <w:sz w:val="28"/>
          <w:szCs w:val="28"/>
        </w:rPr>
        <w:t>奖学金申请条件</w:t>
      </w:r>
    </w:p>
    <w:p w14:paraId="305CB96B" w14:textId="2E1EA9DE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</w:t>
      </w:r>
      <w:r w:rsidR="00845485">
        <w:rPr>
          <w:rFonts w:ascii="仿宋" w:eastAsia="仿宋" w:hAnsi="仿宋" w:cs="仿宋"/>
          <w:sz w:val="24"/>
        </w:rPr>
        <w:t xml:space="preserve">  </w:t>
      </w:r>
      <w:r w:rsidRPr="004E155F">
        <w:rPr>
          <w:rFonts w:ascii="仿宋" w:eastAsia="仿宋" w:hAnsi="仿宋" w:cs="仿宋" w:hint="eastAsia"/>
          <w:sz w:val="24"/>
        </w:rPr>
        <w:t>1、</w:t>
      </w:r>
      <w:r w:rsidRPr="004E155F">
        <w:rPr>
          <w:rFonts w:ascii="仿宋" w:eastAsia="仿宋" w:hAnsi="仿宋" w:cs="仿宋"/>
          <w:sz w:val="24"/>
        </w:rPr>
        <w:t>热爱祖国，拥护中国共产党的领导</w:t>
      </w:r>
      <w:r w:rsidR="009D3FF6">
        <w:rPr>
          <w:rFonts w:ascii="仿宋" w:eastAsia="仿宋" w:hAnsi="仿宋" w:cs="仿宋" w:hint="eastAsia"/>
          <w:sz w:val="24"/>
        </w:rPr>
        <w:t>，</w:t>
      </w:r>
      <w:r w:rsidR="009D3FF6" w:rsidRPr="004E155F">
        <w:rPr>
          <w:rFonts w:ascii="仿宋" w:eastAsia="仿宋" w:hAnsi="仿宋" w:cs="仿宋" w:hint="eastAsia"/>
          <w:sz w:val="24"/>
        </w:rPr>
        <w:t>诚实守信，</w:t>
      </w:r>
      <w:r w:rsidR="009D3FF6">
        <w:rPr>
          <w:rFonts w:ascii="仿宋" w:eastAsia="仿宋" w:hAnsi="仿宋" w:cs="仿宋" w:hint="eastAsia"/>
          <w:sz w:val="24"/>
        </w:rPr>
        <w:t>品行</w:t>
      </w:r>
      <w:r w:rsidR="009D3FF6" w:rsidRPr="004E155F">
        <w:rPr>
          <w:rFonts w:ascii="仿宋" w:eastAsia="仿宋" w:hAnsi="仿宋" w:cs="仿宋" w:hint="eastAsia"/>
          <w:sz w:val="24"/>
        </w:rPr>
        <w:t>优良。</w:t>
      </w:r>
    </w:p>
    <w:p w14:paraId="5FA199D4" w14:textId="5DB7E332" w:rsidR="009D3FF6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</w:t>
      </w:r>
      <w:r w:rsidR="00DC6B92">
        <w:rPr>
          <w:rFonts w:ascii="仿宋" w:eastAsia="仿宋" w:hAnsi="仿宋" w:cs="仿宋"/>
          <w:sz w:val="24"/>
        </w:rPr>
        <w:t xml:space="preserve"> 2</w:t>
      </w:r>
      <w:r w:rsidRPr="004E155F">
        <w:rPr>
          <w:rFonts w:ascii="仿宋" w:eastAsia="仿宋" w:hAnsi="仿宋" w:cs="仿宋" w:hint="eastAsia"/>
          <w:sz w:val="24"/>
        </w:rPr>
        <w:t>、</w:t>
      </w:r>
      <w:r w:rsidR="009D3FF6">
        <w:rPr>
          <w:rFonts w:ascii="仿宋" w:eastAsia="仿宋" w:hAnsi="仿宋" w:cs="仿宋" w:hint="eastAsia"/>
          <w:sz w:val="24"/>
        </w:rPr>
        <w:t>遵守国家法律法规和学校相关规章制度</w:t>
      </w:r>
      <w:r w:rsidR="001C16BC">
        <w:rPr>
          <w:rFonts w:ascii="仿宋" w:eastAsia="仿宋" w:hAnsi="仿宋" w:cs="仿宋" w:hint="eastAsia"/>
          <w:sz w:val="24"/>
        </w:rPr>
        <w:t>，无违法违纪行为。</w:t>
      </w:r>
    </w:p>
    <w:p w14:paraId="07F16E16" w14:textId="7127A045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</w:t>
      </w:r>
      <w:r w:rsidR="00DC6B92">
        <w:rPr>
          <w:rFonts w:ascii="仿宋" w:eastAsia="仿宋" w:hAnsi="仿宋" w:cs="仿宋"/>
          <w:sz w:val="24"/>
        </w:rPr>
        <w:t>3</w:t>
      </w:r>
      <w:r w:rsidR="00DC6B92">
        <w:rPr>
          <w:rFonts w:ascii="仿宋" w:eastAsia="仿宋" w:hAnsi="仿宋" w:cs="仿宋" w:hint="eastAsia"/>
          <w:sz w:val="24"/>
        </w:rPr>
        <w:t>、</w:t>
      </w:r>
      <w:r w:rsidR="00897B8C" w:rsidRPr="00897B8C">
        <w:rPr>
          <w:rFonts w:ascii="仿宋" w:eastAsia="仿宋" w:hAnsi="仿宋" w:cs="仿宋"/>
          <w:sz w:val="24"/>
        </w:rPr>
        <w:t>已经按学校规定完成缴费</w:t>
      </w:r>
      <w:proofErr w:type="gramStart"/>
      <w:r w:rsidR="00897B8C" w:rsidRPr="00897B8C">
        <w:rPr>
          <w:rFonts w:ascii="仿宋" w:eastAsia="仿宋" w:hAnsi="仿宋" w:cs="仿宋"/>
          <w:sz w:val="24"/>
        </w:rPr>
        <w:t>且</w:t>
      </w:r>
      <w:r w:rsidR="00897B8C" w:rsidRPr="00897B8C">
        <w:rPr>
          <w:rFonts w:ascii="仿宋" w:eastAsia="仿宋" w:hAnsi="仿宋" w:cs="仿宋"/>
          <w:b/>
          <w:sz w:val="24"/>
        </w:rPr>
        <w:t>正常</w:t>
      </w:r>
      <w:proofErr w:type="gramEnd"/>
      <w:r w:rsidR="00897B8C" w:rsidRPr="00897B8C">
        <w:rPr>
          <w:rFonts w:ascii="仿宋" w:eastAsia="仿宋" w:hAnsi="仿宋" w:cs="仿宋"/>
          <w:b/>
          <w:sz w:val="24"/>
        </w:rPr>
        <w:t>注册并取得学籍</w:t>
      </w:r>
      <w:r w:rsidR="00897B8C" w:rsidRPr="00897B8C">
        <w:rPr>
          <w:rFonts w:ascii="仿宋" w:eastAsia="仿宋" w:hAnsi="仿宋" w:cs="仿宋"/>
          <w:sz w:val="24"/>
        </w:rPr>
        <w:t>（学费未缴，但已经申请绿色通道或已经办理生源地、校园地助学贷款的学生不受限，但学生应在贷款发放后或在12月底完成缴费）。</w:t>
      </w:r>
    </w:p>
    <w:p w14:paraId="6B722E94" w14:textId="1D3451CA" w:rsidR="00845485" w:rsidRPr="004E155F" w:rsidRDefault="00FD13E0" w:rsidP="00474272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</w:t>
      </w:r>
      <w:r w:rsidR="00C40CF0">
        <w:rPr>
          <w:rFonts w:ascii="仿宋" w:eastAsia="仿宋" w:hAnsi="仿宋" w:cs="仿宋"/>
          <w:sz w:val="24"/>
        </w:rPr>
        <w:t>4</w:t>
      </w:r>
      <w:r w:rsidRPr="004E155F">
        <w:rPr>
          <w:rFonts w:ascii="仿宋" w:eastAsia="仿宋" w:hAnsi="仿宋" w:cs="仿宋" w:hint="eastAsia"/>
          <w:sz w:val="24"/>
        </w:rPr>
        <w:t>、学习勤奋，成绩优良，</w:t>
      </w:r>
      <w:r w:rsidRPr="00897B8C">
        <w:rPr>
          <w:rFonts w:ascii="仿宋" w:eastAsia="仿宋" w:hAnsi="仿宋" w:cs="仿宋" w:hint="eastAsia"/>
          <w:b/>
          <w:sz w:val="24"/>
        </w:rPr>
        <w:t>上一学年课程</w:t>
      </w:r>
      <w:r w:rsidR="00CF215D" w:rsidRPr="00897B8C">
        <w:rPr>
          <w:rFonts w:ascii="仿宋" w:eastAsia="仿宋" w:hAnsi="仿宋" w:cs="仿宋" w:hint="eastAsia"/>
          <w:b/>
          <w:sz w:val="24"/>
        </w:rPr>
        <w:t>成绩无</w:t>
      </w:r>
      <w:r w:rsidRPr="00897B8C">
        <w:rPr>
          <w:rFonts w:ascii="仿宋" w:eastAsia="仿宋" w:hAnsi="仿宋" w:cs="仿宋" w:hint="eastAsia"/>
          <w:b/>
          <w:sz w:val="24"/>
        </w:rPr>
        <w:t>不</w:t>
      </w:r>
      <w:r w:rsidR="000B57C9" w:rsidRPr="00897B8C">
        <w:rPr>
          <w:rFonts w:ascii="仿宋" w:eastAsia="仿宋" w:hAnsi="仿宋" w:cs="仿宋" w:hint="eastAsia"/>
          <w:b/>
          <w:sz w:val="24"/>
        </w:rPr>
        <w:t>合</w:t>
      </w:r>
      <w:r w:rsidRPr="00897B8C">
        <w:rPr>
          <w:rFonts w:ascii="仿宋" w:eastAsia="仿宋" w:hAnsi="仿宋" w:cs="仿宋" w:hint="eastAsia"/>
          <w:b/>
          <w:sz w:val="24"/>
        </w:rPr>
        <w:t>格者</w:t>
      </w:r>
      <w:r w:rsidRPr="004E155F">
        <w:rPr>
          <w:rFonts w:ascii="仿宋" w:eastAsia="仿宋" w:hAnsi="仿宋" w:cs="仿宋" w:hint="eastAsia"/>
          <w:sz w:val="24"/>
        </w:rPr>
        <w:t>。</w:t>
      </w:r>
      <w:r w:rsidRPr="00897B8C">
        <w:rPr>
          <w:rFonts w:ascii="仿宋" w:eastAsia="仿宋" w:hAnsi="仿宋" w:cs="仿宋" w:hint="eastAsia"/>
          <w:b/>
          <w:sz w:val="24"/>
        </w:rPr>
        <w:t>未达到体</w:t>
      </w:r>
      <w:proofErr w:type="gramStart"/>
      <w:r w:rsidRPr="00897B8C">
        <w:rPr>
          <w:rFonts w:ascii="仿宋" w:eastAsia="仿宋" w:hAnsi="仿宋" w:cs="仿宋" w:hint="eastAsia"/>
          <w:b/>
          <w:sz w:val="24"/>
        </w:rPr>
        <w:t>锻标准</w:t>
      </w:r>
      <w:proofErr w:type="gramEnd"/>
      <w:r w:rsidRPr="00897B8C">
        <w:rPr>
          <w:rFonts w:ascii="仿宋" w:eastAsia="仿宋" w:hAnsi="仿宋" w:cs="仿宋" w:hint="eastAsia"/>
          <w:b/>
          <w:sz w:val="24"/>
        </w:rPr>
        <w:t>或《大学生体育合格者标准》要求者不具备申请资格</w:t>
      </w:r>
      <w:r w:rsidRPr="004E155F">
        <w:rPr>
          <w:rFonts w:ascii="仿宋" w:eastAsia="仿宋" w:hAnsi="仿宋" w:cs="仿宋" w:hint="eastAsia"/>
          <w:sz w:val="24"/>
        </w:rPr>
        <w:t>。</w:t>
      </w:r>
    </w:p>
    <w:p w14:paraId="25C1B50C" w14:textId="3D755915" w:rsidR="00B7390C" w:rsidRPr="004E155F" w:rsidRDefault="0084548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</w:t>
      </w:r>
      <w:r w:rsidR="00FD13E0" w:rsidRPr="004E155F">
        <w:rPr>
          <w:rFonts w:ascii="仿宋" w:eastAsia="仿宋" w:hAnsi="仿宋" w:cs="仿宋" w:hint="eastAsia"/>
          <w:sz w:val="24"/>
        </w:rPr>
        <w:t>、积极参加班团活动、社会工作和公益活动。同等条件下，</w:t>
      </w:r>
      <w:r w:rsidR="00C40CF0">
        <w:rPr>
          <w:rFonts w:ascii="仿宋" w:eastAsia="仿宋" w:hAnsi="仿宋" w:cs="仿宋" w:hint="eastAsia"/>
          <w:sz w:val="24"/>
        </w:rPr>
        <w:t>有相关经历者</w:t>
      </w:r>
      <w:r w:rsidR="00FD13E0" w:rsidRPr="004E155F">
        <w:rPr>
          <w:rFonts w:ascii="仿宋" w:eastAsia="仿宋" w:hAnsi="仿宋" w:cs="仿宋" w:hint="eastAsia"/>
          <w:sz w:val="24"/>
        </w:rPr>
        <w:t>优先考虑。</w:t>
      </w:r>
    </w:p>
    <w:p w14:paraId="4B8146B4" w14:textId="3E3A0D5F" w:rsidR="00B7390C" w:rsidRPr="004E155F" w:rsidRDefault="00845485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6</w:t>
      </w:r>
      <w:r w:rsidR="00FD13E0" w:rsidRPr="004E155F">
        <w:rPr>
          <w:rFonts w:ascii="仿宋" w:eastAsia="仿宋" w:hAnsi="仿宋" w:cs="仿宋" w:hint="eastAsia"/>
          <w:sz w:val="24"/>
        </w:rPr>
        <w:t>、在学术研究、科技创新、学科竞赛、创新创业等方面取得优秀成绩</w:t>
      </w:r>
      <w:r w:rsidR="00F126EC">
        <w:rPr>
          <w:rFonts w:ascii="仿宋" w:eastAsia="仿宋" w:hAnsi="仿宋" w:cs="仿宋" w:hint="eastAsia"/>
          <w:sz w:val="24"/>
        </w:rPr>
        <w:t>。</w:t>
      </w:r>
      <w:r w:rsidR="00FD13E0" w:rsidRPr="004E155F">
        <w:rPr>
          <w:rFonts w:ascii="仿宋" w:eastAsia="仿宋" w:hAnsi="仿宋" w:cs="仿宋" w:hint="eastAsia"/>
          <w:sz w:val="24"/>
        </w:rPr>
        <w:t>同等条件下予以优先考虑。</w:t>
      </w:r>
    </w:p>
    <w:p w14:paraId="398246A0" w14:textId="62378ED1" w:rsidR="00B7390C" w:rsidRPr="00C300EC" w:rsidRDefault="00FD13E0" w:rsidP="00C300EC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C300EC">
        <w:rPr>
          <w:rFonts w:ascii="仿宋" w:eastAsia="仿宋" w:hAnsi="仿宋" w:cs="仿宋" w:hint="eastAsia"/>
          <w:sz w:val="24"/>
        </w:rPr>
        <w:lastRenderedPageBreak/>
        <w:t>各奖学金设置的其它参评条件。</w:t>
      </w:r>
    </w:p>
    <w:p w14:paraId="55DC3CCB" w14:textId="77777777" w:rsidR="00B7390C" w:rsidRPr="00C300EC" w:rsidRDefault="00B7390C" w:rsidP="00C300EC">
      <w:pPr>
        <w:spacing w:line="360" w:lineRule="auto"/>
        <w:jc w:val="center"/>
        <w:rPr>
          <w:rFonts w:ascii="仿宋" w:eastAsia="仿宋" w:hAnsi="仿宋" w:cs="仿宋"/>
          <w:sz w:val="24"/>
        </w:rPr>
      </w:pPr>
    </w:p>
    <w:p w14:paraId="7D151B53" w14:textId="23D92092" w:rsidR="00B7390C" w:rsidRPr="004E155F" w:rsidRDefault="00316615" w:rsidP="00310DA4">
      <w:pPr>
        <w:spacing w:line="360" w:lineRule="auto"/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 w:rsidR="00FD13E0" w:rsidRPr="004E155F">
        <w:rPr>
          <w:rFonts w:ascii="仿宋" w:eastAsia="仿宋" w:hAnsi="仿宋" w:cs="仿宋" w:hint="eastAsia"/>
          <w:b/>
          <w:bCs/>
          <w:sz w:val="28"/>
          <w:szCs w:val="28"/>
        </w:rPr>
        <w:t>奖学金推荐人选的确定</w:t>
      </w:r>
    </w:p>
    <w:p w14:paraId="3D633651" w14:textId="7AB5D50D" w:rsidR="00316615" w:rsidRDefault="00FD13E0" w:rsidP="00C300E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1、中文系本科生奖学金</w:t>
      </w:r>
      <w:r w:rsidR="00316615">
        <w:rPr>
          <w:rFonts w:ascii="仿宋" w:eastAsia="仿宋" w:hAnsi="仿宋" w:cs="仿宋" w:hint="eastAsia"/>
          <w:sz w:val="24"/>
        </w:rPr>
        <w:t>根据</w:t>
      </w:r>
      <w:r w:rsidRPr="004E155F">
        <w:rPr>
          <w:rFonts w:ascii="仿宋" w:eastAsia="仿宋" w:hAnsi="仿宋" w:cs="仿宋" w:hint="eastAsia"/>
          <w:sz w:val="24"/>
        </w:rPr>
        <w:t>综合排名</w:t>
      </w:r>
      <w:r w:rsidR="00316615">
        <w:rPr>
          <w:rFonts w:ascii="仿宋" w:eastAsia="仿宋" w:hAnsi="仿宋" w:cs="仿宋" w:hint="eastAsia"/>
          <w:sz w:val="24"/>
        </w:rPr>
        <w:t>确定候选人推荐名单。</w:t>
      </w:r>
    </w:p>
    <w:p w14:paraId="2606DF6F" w14:textId="6D802D8B" w:rsidR="00B7390C" w:rsidRPr="004E155F" w:rsidRDefault="00FD13E0" w:rsidP="00C300E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2、综合排名办法</w:t>
      </w:r>
      <w:r w:rsidR="00316615">
        <w:rPr>
          <w:rFonts w:ascii="仿宋" w:eastAsia="仿宋" w:hAnsi="仿宋" w:cs="仿宋" w:hint="eastAsia"/>
          <w:sz w:val="24"/>
        </w:rPr>
        <w:t>：</w:t>
      </w:r>
      <w:r w:rsidRPr="004E155F">
        <w:rPr>
          <w:rFonts w:ascii="仿宋" w:eastAsia="仿宋" w:hAnsi="仿宋" w:cs="仿宋" w:hint="eastAsia"/>
          <w:sz w:val="24"/>
        </w:rPr>
        <w:t>综合排名成绩由</w:t>
      </w:r>
      <w:r w:rsidRPr="00897B8C">
        <w:rPr>
          <w:rFonts w:ascii="仿宋" w:eastAsia="仿宋" w:hAnsi="仿宋" w:cs="仿宋" w:hint="eastAsia"/>
          <w:b/>
          <w:sz w:val="24"/>
        </w:rPr>
        <w:t>课程成绩、科</w:t>
      </w:r>
      <w:r w:rsidR="00D7128B" w:rsidRPr="00897B8C">
        <w:rPr>
          <w:rFonts w:ascii="仿宋" w:eastAsia="仿宋" w:hAnsi="仿宋" w:cs="仿宋" w:hint="eastAsia"/>
          <w:b/>
          <w:sz w:val="24"/>
        </w:rPr>
        <w:t>学</w:t>
      </w:r>
      <w:r w:rsidRPr="00897B8C">
        <w:rPr>
          <w:rFonts w:ascii="仿宋" w:eastAsia="仿宋" w:hAnsi="仿宋" w:cs="仿宋" w:hint="eastAsia"/>
          <w:b/>
          <w:sz w:val="24"/>
        </w:rPr>
        <w:t>素养成绩和德育素养成绩</w:t>
      </w:r>
      <w:r w:rsidRPr="004E155F">
        <w:rPr>
          <w:rFonts w:ascii="仿宋" w:eastAsia="仿宋" w:hAnsi="仿宋" w:cs="仿宋" w:hint="eastAsia"/>
          <w:sz w:val="24"/>
        </w:rPr>
        <w:t>三部分</w:t>
      </w:r>
      <w:r w:rsidR="00316615">
        <w:rPr>
          <w:rFonts w:ascii="仿宋" w:eastAsia="仿宋" w:hAnsi="仿宋" w:cs="仿宋" w:hint="eastAsia"/>
          <w:sz w:val="24"/>
        </w:rPr>
        <w:t>累加</w:t>
      </w:r>
      <w:r w:rsidRPr="004E155F">
        <w:rPr>
          <w:rFonts w:ascii="仿宋" w:eastAsia="仿宋" w:hAnsi="仿宋" w:cs="仿宋" w:hint="eastAsia"/>
          <w:sz w:val="24"/>
        </w:rPr>
        <w:t>组成</w:t>
      </w:r>
      <w:r w:rsidR="00316615">
        <w:rPr>
          <w:rFonts w:ascii="仿宋" w:eastAsia="仿宋" w:hAnsi="仿宋" w:cs="仿宋" w:hint="eastAsia"/>
          <w:sz w:val="24"/>
        </w:rPr>
        <w:t>：</w:t>
      </w:r>
    </w:p>
    <w:p w14:paraId="70B67DE3" w14:textId="5E587B99" w:rsidR="00B7390C" w:rsidRPr="004E155F" w:rsidRDefault="00316615" w:rsidP="00C300E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A</w:t>
      </w:r>
      <w:r w:rsidR="00FD13E0" w:rsidRPr="004E155F">
        <w:rPr>
          <w:rFonts w:ascii="仿宋" w:eastAsia="仿宋" w:hAnsi="仿宋" w:cs="仿宋" w:hint="eastAsia"/>
          <w:sz w:val="24"/>
        </w:rPr>
        <w:t>、课程成绩指该生在本学年</w:t>
      </w:r>
      <w:r>
        <w:rPr>
          <w:rFonts w:ascii="仿宋" w:eastAsia="仿宋" w:hAnsi="仿宋" w:cs="仿宋" w:hint="eastAsia"/>
          <w:sz w:val="24"/>
        </w:rPr>
        <w:t>所</w:t>
      </w:r>
      <w:r w:rsidR="00FD13E0" w:rsidRPr="004E155F">
        <w:rPr>
          <w:rFonts w:ascii="仿宋" w:eastAsia="仿宋" w:hAnsi="仿宋" w:cs="仿宋" w:hint="eastAsia"/>
          <w:sz w:val="24"/>
        </w:rPr>
        <w:t>修课程</w:t>
      </w:r>
      <w:r w:rsidR="00FD13E0" w:rsidRPr="00897B8C">
        <w:rPr>
          <w:rFonts w:ascii="仿宋" w:eastAsia="仿宋" w:hAnsi="仿宋" w:cs="仿宋" w:hint="eastAsia"/>
          <w:b/>
          <w:sz w:val="24"/>
        </w:rPr>
        <w:t>（专业必修课，学位基础课，专业限制选修课，通识必修课）</w:t>
      </w:r>
      <w:proofErr w:type="gramStart"/>
      <w:r w:rsidR="00FD13E0" w:rsidRPr="00897B8C">
        <w:rPr>
          <w:rFonts w:ascii="仿宋" w:eastAsia="仿宋" w:hAnsi="仿宋" w:cs="仿宋" w:hint="eastAsia"/>
          <w:b/>
          <w:sz w:val="24"/>
        </w:rPr>
        <w:t>加权平均绩点乘以</w:t>
      </w:r>
      <w:proofErr w:type="gramEnd"/>
      <w:r w:rsidR="00FD13E0" w:rsidRPr="00897B8C">
        <w:rPr>
          <w:rFonts w:ascii="仿宋" w:eastAsia="仿宋" w:hAnsi="仿宋" w:cs="仿宋" w:hint="eastAsia"/>
          <w:b/>
          <w:sz w:val="24"/>
        </w:rPr>
        <w:t>25</w:t>
      </w:r>
      <w:r w:rsidR="00FD13E0" w:rsidRPr="004E155F">
        <w:rPr>
          <w:rFonts w:ascii="仿宋" w:eastAsia="仿宋" w:hAnsi="仿宋" w:cs="仿宋" w:hint="eastAsia"/>
          <w:sz w:val="24"/>
        </w:rPr>
        <w:t>。</w:t>
      </w:r>
      <w:r>
        <w:rPr>
          <w:rFonts w:ascii="仿宋" w:eastAsia="仿宋" w:hAnsi="仿宋" w:cs="仿宋" w:hint="eastAsia"/>
          <w:sz w:val="24"/>
        </w:rPr>
        <w:t>（注：</w:t>
      </w:r>
      <w:r w:rsidRPr="004E155F">
        <w:rPr>
          <w:rFonts w:ascii="仿宋" w:eastAsia="仿宋" w:hAnsi="仿宋" w:cs="仿宋" w:hint="eastAsia"/>
          <w:sz w:val="24"/>
        </w:rPr>
        <w:t>重修课程</w:t>
      </w:r>
      <w:r>
        <w:rPr>
          <w:rFonts w:ascii="仿宋" w:eastAsia="仿宋" w:hAnsi="仿宋" w:cs="仿宋" w:hint="eastAsia"/>
          <w:sz w:val="24"/>
        </w:rPr>
        <w:t>成绩</w:t>
      </w:r>
      <w:r w:rsidRPr="004E155F">
        <w:rPr>
          <w:rFonts w:ascii="仿宋" w:eastAsia="仿宋" w:hAnsi="仿宋" w:cs="仿宋" w:hint="eastAsia"/>
          <w:sz w:val="24"/>
        </w:rPr>
        <w:t>不计入</w:t>
      </w:r>
      <w:r>
        <w:rPr>
          <w:rFonts w:ascii="仿宋" w:eastAsia="仿宋" w:hAnsi="仿宋" w:cs="仿宋" w:hint="eastAsia"/>
          <w:sz w:val="24"/>
        </w:rPr>
        <w:t>。）</w:t>
      </w:r>
    </w:p>
    <w:p w14:paraId="24086221" w14:textId="25728394" w:rsidR="00B7390C" w:rsidRPr="004E155F" w:rsidRDefault="00316615" w:rsidP="00C300E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B</w:t>
      </w:r>
      <w:r w:rsidR="00FD13E0" w:rsidRPr="004E155F">
        <w:rPr>
          <w:rFonts w:ascii="仿宋" w:eastAsia="仿宋" w:hAnsi="仿宋" w:cs="仿宋" w:hint="eastAsia"/>
          <w:sz w:val="24"/>
        </w:rPr>
        <w:t>、科学素养成绩和德育素养</w:t>
      </w:r>
      <w:r>
        <w:rPr>
          <w:rFonts w:ascii="仿宋" w:eastAsia="仿宋" w:hAnsi="仿宋" w:cs="仿宋" w:hint="eastAsia"/>
          <w:sz w:val="24"/>
        </w:rPr>
        <w:t>成绩</w:t>
      </w:r>
      <w:r w:rsidR="00FD13E0" w:rsidRPr="004E155F">
        <w:rPr>
          <w:rFonts w:ascii="仿宋" w:eastAsia="仿宋" w:hAnsi="仿宋" w:cs="仿宋" w:hint="eastAsia"/>
          <w:sz w:val="24"/>
        </w:rPr>
        <w:t>计算见</w:t>
      </w:r>
      <w:r w:rsidR="00DD6BEB">
        <w:rPr>
          <w:rFonts w:ascii="仿宋" w:eastAsia="仿宋" w:hAnsi="仿宋" w:cs="仿宋" w:hint="eastAsia"/>
          <w:sz w:val="24"/>
        </w:rPr>
        <w:t>第五则</w:t>
      </w:r>
      <w:r w:rsidR="00DD6BEB" w:rsidRPr="00C300EC">
        <w:rPr>
          <w:rFonts w:ascii="仿宋" w:eastAsia="仿宋" w:hAnsi="仿宋" w:cs="仿宋" w:hint="eastAsia"/>
          <w:sz w:val="24"/>
        </w:rPr>
        <w:t>科学素养成绩和德育素养成绩计算方法</w:t>
      </w:r>
      <w:r>
        <w:rPr>
          <w:rFonts w:ascii="仿宋" w:eastAsia="仿宋" w:hAnsi="仿宋" w:cs="仿宋" w:hint="eastAsia"/>
          <w:sz w:val="24"/>
        </w:rPr>
        <w:t>。</w:t>
      </w:r>
    </w:p>
    <w:p w14:paraId="70A95EC8" w14:textId="352E89ED" w:rsidR="00B7390C" w:rsidRPr="005B1571" w:rsidRDefault="00316615" w:rsidP="00C300EC">
      <w:pPr>
        <w:spacing w:line="360" w:lineRule="auto"/>
        <w:ind w:firstLineChars="200" w:firstLine="480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sz w:val="24"/>
        </w:rPr>
        <w:t>C</w:t>
      </w:r>
      <w:r w:rsidR="00FD13E0" w:rsidRPr="004E155F">
        <w:rPr>
          <w:rFonts w:ascii="仿宋" w:eastAsia="仿宋" w:hAnsi="仿宋" w:cs="仿宋" w:hint="eastAsia"/>
          <w:sz w:val="24"/>
        </w:rPr>
        <w:t>、学生综合排名成绩＝课程成绩</w:t>
      </w:r>
      <w:r w:rsidR="00FD13E0" w:rsidRPr="005B1571">
        <w:rPr>
          <w:rFonts w:ascii="仿宋" w:eastAsia="仿宋" w:hAnsi="仿宋" w:cs="仿宋" w:hint="eastAsia"/>
          <w:sz w:val="24"/>
        </w:rPr>
        <w:t>×０.８+科学素养成绩×０.１+学生德育素养成绩×０.１。</w:t>
      </w:r>
      <w:r w:rsidR="00D83CDA" w:rsidRPr="005B1571">
        <w:rPr>
          <w:rFonts w:ascii="仿宋" w:eastAsia="仿宋" w:hAnsi="仿宋" w:cs="仿宋" w:hint="eastAsia"/>
          <w:b/>
          <w:sz w:val="24"/>
        </w:rPr>
        <w:t>【</w:t>
      </w:r>
      <w:r w:rsidR="00A926EA" w:rsidRPr="005B1571">
        <w:rPr>
          <w:rFonts w:ascii="仿宋" w:eastAsia="仿宋" w:hAnsi="仿宋" w:cs="仿宋" w:hint="eastAsia"/>
          <w:b/>
          <w:sz w:val="24"/>
        </w:rPr>
        <w:t>注：科学素养成绩</w:t>
      </w:r>
      <w:r w:rsidR="00607B5D" w:rsidRPr="005B1571">
        <w:rPr>
          <w:rFonts w:ascii="仿宋" w:eastAsia="仿宋" w:hAnsi="仿宋" w:cs="仿宋" w:hint="eastAsia"/>
          <w:b/>
          <w:sz w:val="24"/>
        </w:rPr>
        <w:t>与学生德育素养成绩换算后</w:t>
      </w:r>
      <w:r w:rsidR="00D83CDA" w:rsidRPr="005B1571">
        <w:rPr>
          <w:rFonts w:ascii="仿宋" w:eastAsia="仿宋" w:hAnsi="仿宋" w:cs="仿宋" w:hint="eastAsia"/>
          <w:b/>
          <w:sz w:val="24"/>
        </w:rPr>
        <w:t>，两者分数累加最高不得超过2</w:t>
      </w:r>
      <w:r w:rsidR="00607B5D" w:rsidRPr="005B1571">
        <w:rPr>
          <w:rFonts w:ascii="仿宋" w:eastAsia="仿宋" w:hAnsi="仿宋" w:cs="仿宋"/>
          <w:b/>
          <w:sz w:val="24"/>
        </w:rPr>
        <w:t>0</w:t>
      </w:r>
      <w:r w:rsidR="00607B5D" w:rsidRPr="005B1571">
        <w:rPr>
          <w:rFonts w:ascii="仿宋" w:eastAsia="仿宋" w:hAnsi="仿宋" w:cs="仿宋" w:hint="eastAsia"/>
          <w:b/>
          <w:sz w:val="24"/>
        </w:rPr>
        <w:t>分</w:t>
      </w:r>
      <w:r w:rsidR="00D83CDA" w:rsidRPr="005B1571">
        <w:rPr>
          <w:rFonts w:ascii="仿宋" w:eastAsia="仿宋" w:hAnsi="仿宋" w:cs="仿宋" w:hint="eastAsia"/>
          <w:b/>
          <w:sz w:val="24"/>
        </w:rPr>
        <w:t>（含）</w:t>
      </w:r>
      <w:r w:rsidR="00607B5D" w:rsidRPr="005B1571">
        <w:rPr>
          <w:rFonts w:ascii="仿宋" w:eastAsia="仿宋" w:hAnsi="仿宋" w:cs="仿宋" w:hint="eastAsia"/>
          <w:b/>
          <w:sz w:val="24"/>
        </w:rPr>
        <w:t>。</w:t>
      </w:r>
      <w:r w:rsidR="00D83CDA" w:rsidRPr="005B1571">
        <w:rPr>
          <w:rFonts w:ascii="仿宋" w:eastAsia="仿宋" w:hAnsi="仿宋" w:cs="仿宋" w:hint="eastAsia"/>
          <w:b/>
          <w:sz w:val="24"/>
        </w:rPr>
        <w:t>】</w:t>
      </w:r>
    </w:p>
    <w:p w14:paraId="2CA613D8" w14:textId="70187C52" w:rsidR="00B7390C" w:rsidRPr="004E155F" w:rsidRDefault="00FD13E0" w:rsidP="00C300E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3、国家奖学金、上海市奖学金、宝钢奖学金、优秀学生奖学金、能达奖学金等</w:t>
      </w:r>
      <w:r w:rsidR="006C7616">
        <w:rPr>
          <w:rFonts w:ascii="仿宋" w:eastAsia="仿宋" w:hAnsi="仿宋" w:cs="仿宋" w:hint="eastAsia"/>
          <w:sz w:val="24"/>
        </w:rPr>
        <w:t>互相</w:t>
      </w:r>
      <w:r w:rsidRPr="004E155F">
        <w:rPr>
          <w:rFonts w:ascii="仿宋" w:eastAsia="仿宋" w:hAnsi="仿宋" w:cs="仿宋" w:hint="eastAsia"/>
          <w:sz w:val="24"/>
        </w:rPr>
        <w:t>不可兼得。国家励志奖学金不能和国家奖学金</w:t>
      </w:r>
      <w:r w:rsidR="00570FA2">
        <w:rPr>
          <w:rFonts w:ascii="仿宋" w:eastAsia="仿宋" w:hAnsi="仿宋" w:cs="仿宋" w:hint="eastAsia"/>
          <w:sz w:val="24"/>
        </w:rPr>
        <w:t>或</w:t>
      </w:r>
      <w:r w:rsidRPr="004E155F">
        <w:rPr>
          <w:rFonts w:ascii="仿宋" w:eastAsia="仿宋" w:hAnsi="仿宋" w:cs="仿宋" w:hint="eastAsia"/>
          <w:sz w:val="24"/>
        </w:rPr>
        <w:t>上海市奖学金</w:t>
      </w:r>
      <w:r w:rsidR="00570FA2">
        <w:rPr>
          <w:rFonts w:ascii="仿宋" w:eastAsia="仿宋" w:hAnsi="仿宋" w:cs="仿宋" w:hint="eastAsia"/>
          <w:sz w:val="24"/>
        </w:rPr>
        <w:t>兼得</w:t>
      </w:r>
      <w:r w:rsidRPr="004E155F">
        <w:rPr>
          <w:rFonts w:ascii="仿宋" w:eastAsia="仿宋" w:hAnsi="仿宋" w:cs="仿宋" w:hint="eastAsia"/>
          <w:sz w:val="24"/>
        </w:rPr>
        <w:t>，但可与其他奖学金兼得</w:t>
      </w:r>
      <w:r w:rsidR="00E4480C">
        <w:rPr>
          <w:rFonts w:ascii="仿宋" w:eastAsia="仿宋" w:hAnsi="仿宋" w:cs="仿宋" w:hint="eastAsia"/>
          <w:sz w:val="24"/>
        </w:rPr>
        <w:t>，分众奖学金同国家励志奖学金处理办法</w:t>
      </w:r>
      <w:r w:rsidRPr="004E155F">
        <w:rPr>
          <w:rFonts w:ascii="仿宋" w:eastAsia="仿宋" w:hAnsi="仿宋" w:cs="仿宋" w:hint="eastAsia"/>
          <w:sz w:val="24"/>
        </w:rPr>
        <w:t>。</w:t>
      </w:r>
    </w:p>
    <w:p w14:paraId="7A54229A" w14:textId="148E3DD0" w:rsidR="00B7390C" w:rsidRPr="004E155F" w:rsidRDefault="00FD13E0" w:rsidP="00C300E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4、对由学校公派到校外交流</w:t>
      </w:r>
      <w:proofErr w:type="gramStart"/>
      <w:r w:rsidRPr="004E155F">
        <w:rPr>
          <w:rFonts w:ascii="仿宋" w:eastAsia="仿宋" w:hAnsi="仿宋" w:cs="仿宋" w:hint="eastAsia"/>
          <w:sz w:val="24"/>
        </w:rPr>
        <w:t>学习仅</w:t>
      </w:r>
      <w:proofErr w:type="gramEnd"/>
      <w:r w:rsidRPr="004E155F">
        <w:rPr>
          <w:rFonts w:ascii="仿宋" w:eastAsia="仿宋" w:hAnsi="仿宋" w:cs="仿宋" w:hint="eastAsia"/>
          <w:sz w:val="24"/>
        </w:rPr>
        <w:t>一学期的学生，按照正常评选程序申请和评选。对由学校公派到校外交流学习两学期及以上的学生，不参加此次奖学金评选。</w:t>
      </w:r>
    </w:p>
    <w:p w14:paraId="08C065AF" w14:textId="488CA507" w:rsidR="00B7390C" w:rsidRPr="004E155F" w:rsidRDefault="00FD13E0" w:rsidP="00C300EC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5、交流生成绩的计算</w:t>
      </w:r>
      <w:r w:rsidR="00DD6BEB">
        <w:rPr>
          <w:rFonts w:ascii="仿宋" w:eastAsia="仿宋" w:hAnsi="仿宋" w:cs="仿宋" w:hint="eastAsia"/>
          <w:sz w:val="24"/>
        </w:rPr>
        <w:t>办法：</w:t>
      </w:r>
    </w:p>
    <w:p w14:paraId="058818CF" w14:textId="0B4CDDCA" w:rsidR="00B7390C" w:rsidRPr="00ED7A77" w:rsidRDefault="00ED7A77" w:rsidP="00C300EC">
      <w:pPr>
        <w:pStyle w:val="af0"/>
        <w:numPr>
          <w:ilvl w:val="0"/>
          <w:numId w:val="2"/>
        </w:numPr>
        <w:spacing w:line="360" w:lineRule="auto"/>
        <w:ind w:firstLineChars="0"/>
        <w:rPr>
          <w:rStyle w:val="content"/>
          <w:rFonts w:ascii="仿宋" w:eastAsia="仿宋" w:hAnsi="仿宋" w:cs="仿宋"/>
          <w:sz w:val="24"/>
        </w:rPr>
      </w:pPr>
      <w:r w:rsidRPr="00C300EC">
        <w:rPr>
          <w:rFonts w:ascii="仿宋" w:eastAsia="仿宋" w:hAnsi="仿宋" w:cs="仿宋" w:hint="eastAsia"/>
          <w:sz w:val="24"/>
        </w:rPr>
        <w:t>交流生</w:t>
      </w:r>
      <w:r w:rsidRPr="00C84BC1">
        <w:rPr>
          <w:rFonts w:ascii="仿宋" w:eastAsia="仿宋" w:hAnsi="仿宋" w:cs="仿宋" w:hint="eastAsia"/>
          <w:b/>
          <w:sz w:val="24"/>
        </w:rPr>
        <w:t>在境外修读全部专业课程</w:t>
      </w:r>
      <w:r w:rsidRPr="00C84BC1">
        <w:rPr>
          <w:rFonts w:ascii="仿宋" w:eastAsia="仿宋" w:hAnsi="仿宋" w:cs="仿宋"/>
          <w:b/>
          <w:sz w:val="24"/>
        </w:rPr>
        <w:t>4</w:t>
      </w:r>
      <w:r w:rsidRPr="00C84BC1">
        <w:rPr>
          <w:rFonts w:ascii="仿宋" w:eastAsia="仿宋" w:hAnsi="仿宋" w:cs="仿宋" w:hint="eastAsia"/>
          <w:b/>
          <w:sz w:val="24"/>
        </w:rPr>
        <w:t>门以上（含</w:t>
      </w:r>
      <w:r w:rsidRPr="00C84BC1">
        <w:rPr>
          <w:rFonts w:ascii="仿宋" w:eastAsia="仿宋" w:hAnsi="仿宋" w:cs="仿宋"/>
          <w:b/>
          <w:sz w:val="24"/>
        </w:rPr>
        <w:t>4</w:t>
      </w:r>
      <w:r w:rsidRPr="00C84BC1">
        <w:rPr>
          <w:rFonts w:ascii="仿宋" w:eastAsia="仿宋" w:hAnsi="仿宋" w:cs="仿宋" w:hint="eastAsia"/>
          <w:b/>
          <w:sz w:val="24"/>
        </w:rPr>
        <w:t>门）</w:t>
      </w:r>
      <w:r w:rsidRPr="00C300EC">
        <w:rPr>
          <w:rFonts w:ascii="仿宋" w:eastAsia="仿宋" w:hAnsi="仿宋" w:cs="仿宋" w:hint="eastAsia"/>
          <w:sz w:val="24"/>
        </w:rPr>
        <w:t>，专业成绩加权平均分计算方法为：</w:t>
      </w:r>
      <w:r w:rsidRPr="00ED7A77">
        <w:rPr>
          <w:rStyle w:val="content"/>
          <w:rFonts w:ascii="仿宋" w:eastAsia="仿宋" w:hAnsi="仿宋" w:cs="仿宋"/>
          <w:sz w:val="24"/>
        </w:rPr>
        <w:t>F=（专业课加权平均分×校内专业课总学分+∑交流成绩×学分）/（校内专业课总学分+交流课程总学分）。</w:t>
      </w:r>
    </w:p>
    <w:p w14:paraId="444C4C2C" w14:textId="13D3A333" w:rsidR="00ED7A77" w:rsidRDefault="00ED7A77" w:rsidP="00ED7A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交流生</w:t>
      </w:r>
      <w:r w:rsidRPr="00C84BC1">
        <w:rPr>
          <w:rFonts w:ascii="仿宋" w:eastAsia="仿宋" w:hAnsi="仿宋" w:cs="仿宋" w:hint="eastAsia"/>
          <w:b/>
          <w:sz w:val="24"/>
        </w:rPr>
        <w:t>在境外修读全部专业课程3门以内（含3门）</w:t>
      </w:r>
      <w:r>
        <w:rPr>
          <w:rFonts w:ascii="仿宋" w:eastAsia="仿宋" w:hAnsi="仿宋" w:cs="仿宋" w:hint="eastAsia"/>
          <w:sz w:val="24"/>
        </w:rPr>
        <w:t>，其交流成绩能转换成对应专业课程的先进行转换，剩余课程不纳入</w:t>
      </w:r>
      <w:proofErr w:type="gramStart"/>
      <w:r>
        <w:rPr>
          <w:rFonts w:ascii="仿宋" w:eastAsia="仿宋" w:hAnsi="仿宋" w:cs="仿宋" w:hint="eastAsia"/>
          <w:sz w:val="24"/>
        </w:rPr>
        <w:t>推免成绩</w:t>
      </w:r>
      <w:proofErr w:type="gramEnd"/>
      <w:r>
        <w:rPr>
          <w:rFonts w:ascii="仿宋" w:eastAsia="仿宋" w:hAnsi="仿宋" w:cs="仿宋" w:hint="eastAsia"/>
          <w:sz w:val="24"/>
        </w:rPr>
        <w:t>计算，转换后仍然有空缺课程的，空缺课程</w:t>
      </w:r>
      <w:proofErr w:type="gramStart"/>
      <w:r>
        <w:rPr>
          <w:rFonts w:ascii="仿宋" w:eastAsia="仿宋" w:hAnsi="仿宋" w:cs="仿宋" w:hint="eastAsia"/>
          <w:sz w:val="24"/>
        </w:rPr>
        <w:t>按照绩点计算</w:t>
      </w:r>
      <w:proofErr w:type="gramEnd"/>
      <w:r>
        <w:rPr>
          <w:rFonts w:ascii="仿宋" w:eastAsia="仿宋" w:hAnsi="仿宋" w:cs="仿宋" w:hint="eastAsia"/>
          <w:sz w:val="24"/>
        </w:rPr>
        <w:t>单位的</w:t>
      </w:r>
      <w:proofErr w:type="gramStart"/>
      <w:r>
        <w:rPr>
          <w:rFonts w:ascii="仿宋" w:eastAsia="仿宋" w:hAnsi="仿宋" w:cs="仿宋" w:hint="eastAsia"/>
          <w:sz w:val="24"/>
        </w:rPr>
        <w:t>平均绩点计算</w:t>
      </w:r>
      <w:proofErr w:type="gramEnd"/>
      <w:r>
        <w:rPr>
          <w:rFonts w:ascii="仿宋" w:eastAsia="仿宋" w:hAnsi="仿宋" w:cs="仿宋" w:hint="eastAsia"/>
          <w:sz w:val="24"/>
        </w:rPr>
        <w:t>。</w:t>
      </w:r>
    </w:p>
    <w:p w14:paraId="39288A95" w14:textId="3F301179" w:rsidR="00ED7A77" w:rsidRDefault="00ED7A77" w:rsidP="00ED7A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3A6DBD">
        <w:rPr>
          <w:rFonts w:ascii="仿宋" w:eastAsia="仿宋" w:hAnsi="仿宋" w:cs="仿宋" w:hint="eastAsia"/>
          <w:sz w:val="24"/>
        </w:rPr>
        <w:t>交流生在</w:t>
      </w:r>
      <w:r w:rsidRPr="006A3E48">
        <w:rPr>
          <w:rFonts w:ascii="仿宋" w:eastAsia="仿宋" w:hAnsi="仿宋" w:cs="仿宋" w:hint="eastAsia"/>
          <w:b/>
          <w:sz w:val="24"/>
        </w:rPr>
        <w:t>境内修读全部专业课5门以上（含</w:t>
      </w:r>
      <w:r w:rsidRPr="006A3E48">
        <w:rPr>
          <w:rFonts w:ascii="仿宋" w:eastAsia="仿宋" w:hAnsi="仿宋" w:cs="仿宋"/>
          <w:b/>
          <w:sz w:val="24"/>
        </w:rPr>
        <w:t>5</w:t>
      </w:r>
      <w:r w:rsidRPr="006A3E48">
        <w:rPr>
          <w:rFonts w:ascii="仿宋" w:eastAsia="仿宋" w:hAnsi="仿宋" w:cs="仿宋" w:hint="eastAsia"/>
          <w:b/>
          <w:sz w:val="24"/>
        </w:rPr>
        <w:t>门）</w:t>
      </w:r>
      <w:r w:rsidRPr="003A6DBD">
        <w:rPr>
          <w:rFonts w:ascii="仿宋" w:eastAsia="仿宋" w:hAnsi="仿宋" w:cs="仿宋" w:hint="eastAsia"/>
          <w:sz w:val="24"/>
        </w:rPr>
        <w:t>，专业</w:t>
      </w:r>
      <w:r>
        <w:rPr>
          <w:rFonts w:ascii="仿宋" w:eastAsia="仿宋" w:hAnsi="仿宋" w:cs="仿宋" w:hint="eastAsia"/>
          <w:sz w:val="24"/>
        </w:rPr>
        <w:t>课</w:t>
      </w:r>
      <w:r w:rsidRPr="003A6DBD">
        <w:rPr>
          <w:rFonts w:ascii="仿宋" w:eastAsia="仿宋" w:hAnsi="仿宋" w:cs="仿宋" w:hint="eastAsia"/>
          <w:sz w:val="24"/>
        </w:rPr>
        <w:t>成绩加权平均分计算方法为：F=（专业课加权平均分×校内专业课总学分+∑交</w:t>
      </w:r>
      <w:r w:rsidRPr="003A6DBD">
        <w:rPr>
          <w:rFonts w:ascii="仿宋" w:eastAsia="仿宋" w:hAnsi="仿宋" w:cs="仿宋" w:hint="eastAsia"/>
          <w:sz w:val="24"/>
        </w:rPr>
        <w:lastRenderedPageBreak/>
        <w:t>流成绩×学分）/（校内专业课总学分+交流课程总学分）。</w:t>
      </w:r>
    </w:p>
    <w:p w14:paraId="321B1A43" w14:textId="5B856BB8" w:rsidR="00ED7A77" w:rsidRDefault="00ED7A77" w:rsidP="00ED7A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3A6DBD">
        <w:rPr>
          <w:rFonts w:ascii="仿宋" w:eastAsia="仿宋" w:hAnsi="仿宋" w:cs="仿宋" w:hint="eastAsia"/>
          <w:sz w:val="24"/>
        </w:rPr>
        <w:t>交流生在</w:t>
      </w:r>
      <w:r w:rsidRPr="006A3E48">
        <w:rPr>
          <w:rFonts w:ascii="仿宋" w:eastAsia="仿宋" w:hAnsi="仿宋" w:cs="仿宋" w:hint="eastAsia"/>
          <w:b/>
          <w:sz w:val="24"/>
        </w:rPr>
        <w:t>境内修读全部专业课</w:t>
      </w:r>
      <w:r w:rsidRPr="006A3E48">
        <w:rPr>
          <w:rFonts w:ascii="仿宋" w:eastAsia="仿宋" w:hAnsi="仿宋" w:cs="仿宋"/>
          <w:b/>
          <w:sz w:val="24"/>
        </w:rPr>
        <w:t>4</w:t>
      </w:r>
      <w:r w:rsidRPr="006A3E48">
        <w:rPr>
          <w:rFonts w:ascii="仿宋" w:eastAsia="仿宋" w:hAnsi="仿宋" w:cs="仿宋" w:hint="eastAsia"/>
          <w:b/>
          <w:sz w:val="24"/>
        </w:rPr>
        <w:t>门以内（含</w:t>
      </w:r>
      <w:r w:rsidRPr="006A3E48">
        <w:rPr>
          <w:rFonts w:ascii="仿宋" w:eastAsia="仿宋" w:hAnsi="仿宋" w:cs="仿宋"/>
          <w:b/>
          <w:sz w:val="24"/>
        </w:rPr>
        <w:t>4</w:t>
      </w:r>
      <w:r w:rsidRPr="006A3E48">
        <w:rPr>
          <w:rFonts w:ascii="仿宋" w:eastAsia="仿宋" w:hAnsi="仿宋" w:cs="仿宋" w:hint="eastAsia"/>
          <w:b/>
          <w:sz w:val="24"/>
        </w:rPr>
        <w:t>门）</w:t>
      </w:r>
      <w:r w:rsidRPr="003A6DBD">
        <w:rPr>
          <w:rFonts w:ascii="仿宋" w:eastAsia="仿宋" w:hAnsi="仿宋" w:cs="仿宋" w:hint="eastAsia"/>
          <w:sz w:val="24"/>
        </w:rPr>
        <w:t>，其交流成绩能转换成对应专业课的先进行转换，剩余课程不纳入</w:t>
      </w:r>
      <w:proofErr w:type="gramStart"/>
      <w:r w:rsidRPr="003A6DBD">
        <w:rPr>
          <w:rFonts w:ascii="仿宋" w:eastAsia="仿宋" w:hAnsi="仿宋" w:cs="仿宋" w:hint="eastAsia"/>
          <w:sz w:val="24"/>
        </w:rPr>
        <w:t>推免成绩</w:t>
      </w:r>
      <w:proofErr w:type="gramEnd"/>
      <w:r w:rsidRPr="003A6DBD">
        <w:rPr>
          <w:rFonts w:ascii="仿宋" w:eastAsia="仿宋" w:hAnsi="仿宋" w:cs="仿宋" w:hint="eastAsia"/>
          <w:sz w:val="24"/>
        </w:rPr>
        <w:t>计算，转换后仍然有空缺课程的，空缺课程</w:t>
      </w:r>
      <w:proofErr w:type="gramStart"/>
      <w:r w:rsidRPr="003A6DBD">
        <w:rPr>
          <w:rFonts w:ascii="仿宋" w:eastAsia="仿宋" w:hAnsi="仿宋" w:cs="仿宋" w:hint="eastAsia"/>
          <w:sz w:val="24"/>
        </w:rPr>
        <w:t>按照绩点计算</w:t>
      </w:r>
      <w:proofErr w:type="gramEnd"/>
      <w:r w:rsidRPr="003A6DBD">
        <w:rPr>
          <w:rFonts w:ascii="仿宋" w:eastAsia="仿宋" w:hAnsi="仿宋" w:cs="仿宋" w:hint="eastAsia"/>
          <w:sz w:val="24"/>
        </w:rPr>
        <w:t>单位的</w:t>
      </w:r>
      <w:proofErr w:type="gramStart"/>
      <w:r w:rsidRPr="003A6DBD">
        <w:rPr>
          <w:rFonts w:ascii="仿宋" w:eastAsia="仿宋" w:hAnsi="仿宋" w:cs="仿宋" w:hint="eastAsia"/>
          <w:sz w:val="24"/>
        </w:rPr>
        <w:t>平均绩点计算</w:t>
      </w:r>
      <w:proofErr w:type="gramEnd"/>
      <w:r w:rsidRPr="003A6DBD">
        <w:rPr>
          <w:rFonts w:ascii="仿宋" w:eastAsia="仿宋" w:hAnsi="仿宋" w:cs="仿宋" w:hint="eastAsia"/>
          <w:sz w:val="24"/>
        </w:rPr>
        <w:t>。</w:t>
      </w:r>
    </w:p>
    <w:p w14:paraId="2882519B" w14:textId="1A0B7B47" w:rsidR="00ED7A77" w:rsidRDefault="00ED7A77" w:rsidP="00ED7A77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交流成绩如为等级成绩，按照交流学校等级对应分数段的均分计算（例如，某</w:t>
      </w:r>
      <w:proofErr w:type="gramStart"/>
      <w:r w:rsidRPr="004E155F">
        <w:rPr>
          <w:rFonts w:ascii="仿宋" w:eastAsia="仿宋" w:hAnsi="仿宋" w:cs="仿宋" w:hint="eastAsia"/>
          <w:sz w:val="24"/>
        </w:rPr>
        <w:t>校定</w:t>
      </w:r>
      <w:proofErr w:type="gramEnd"/>
      <w:r w:rsidRPr="004E155F">
        <w:rPr>
          <w:rFonts w:ascii="仿宋" w:eastAsia="仿宋" w:hAnsi="仿宋" w:cs="仿宋" w:hint="eastAsia"/>
          <w:sz w:val="24"/>
        </w:rPr>
        <w:t>义A等对应91-95分，则我</w:t>
      </w:r>
      <w:proofErr w:type="gramStart"/>
      <w:r w:rsidRPr="004E155F">
        <w:rPr>
          <w:rFonts w:ascii="仿宋" w:eastAsia="仿宋" w:hAnsi="仿宋" w:cs="仿宋" w:hint="eastAsia"/>
          <w:sz w:val="24"/>
        </w:rPr>
        <w:t>系推免成</w:t>
      </w:r>
      <w:proofErr w:type="gramEnd"/>
      <w:r w:rsidRPr="004E155F">
        <w:rPr>
          <w:rFonts w:ascii="仿宋" w:eastAsia="仿宋" w:hAnsi="仿宋" w:cs="仿宋" w:hint="eastAsia"/>
          <w:sz w:val="24"/>
        </w:rPr>
        <w:t>绩按照92.5分录入）。等级对应分数</w:t>
      </w:r>
      <w:proofErr w:type="gramStart"/>
      <w:r w:rsidRPr="004E155F">
        <w:rPr>
          <w:rFonts w:ascii="仿宋" w:eastAsia="仿宋" w:hAnsi="仿宋" w:cs="仿宋" w:hint="eastAsia"/>
          <w:sz w:val="24"/>
        </w:rPr>
        <w:t>段情况</w:t>
      </w:r>
      <w:proofErr w:type="gramEnd"/>
      <w:r w:rsidRPr="004E155F">
        <w:rPr>
          <w:rFonts w:ascii="仿宋" w:eastAsia="仿宋" w:hAnsi="仿宋" w:cs="仿宋" w:hint="eastAsia"/>
          <w:sz w:val="24"/>
        </w:rPr>
        <w:t>需交流学校提供证明材料。</w:t>
      </w:r>
    </w:p>
    <w:p w14:paraId="458522F7" w14:textId="1CBBE7FA" w:rsidR="00ED7A77" w:rsidRPr="00C300EC" w:rsidRDefault="00ED7A77" w:rsidP="00C300EC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因</w:t>
      </w:r>
      <w:r w:rsidR="006B2A5B">
        <w:rPr>
          <w:rFonts w:ascii="仿宋" w:eastAsia="仿宋" w:hAnsi="仿宋" w:cs="仿宋" w:hint="eastAsia"/>
          <w:sz w:val="24"/>
        </w:rPr>
        <w:t>中国</w:t>
      </w:r>
      <w:r w:rsidRPr="004E155F">
        <w:rPr>
          <w:rFonts w:ascii="仿宋" w:eastAsia="仿宋" w:hAnsi="仿宋" w:cs="仿宋" w:hint="eastAsia"/>
          <w:sz w:val="24"/>
        </w:rPr>
        <w:t>台湾地区评价标准与我校有比较明显区别，其交流成绩按照原始成绩×0.95计算。</w:t>
      </w:r>
    </w:p>
    <w:p w14:paraId="70F51C85" w14:textId="2D67857E" w:rsidR="00B7390C" w:rsidRPr="004E155F" w:rsidRDefault="00FD13E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4E155F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316615">
        <w:rPr>
          <w:rFonts w:ascii="仿宋" w:eastAsia="仿宋" w:hAnsi="仿宋" w:cs="仿宋" w:hint="eastAsia"/>
          <w:b/>
          <w:bCs/>
          <w:sz w:val="28"/>
          <w:szCs w:val="28"/>
        </w:rPr>
        <w:t>五</w:t>
      </w:r>
      <w:r w:rsidRPr="004E155F">
        <w:rPr>
          <w:rFonts w:ascii="仿宋" w:eastAsia="仿宋" w:hAnsi="仿宋" w:cs="仿宋" w:hint="eastAsia"/>
          <w:b/>
          <w:bCs/>
          <w:sz w:val="28"/>
          <w:szCs w:val="28"/>
        </w:rPr>
        <w:t>、科学素养成绩和德育素养成绩计算方法</w:t>
      </w:r>
    </w:p>
    <w:p w14:paraId="06540505" w14:textId="7CEDEEC0" w:rsidR="00B7390C" w:rsidRPr="004E155F" w:rsidRDefault="00CF23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450" w:lineRule="atLeast"/>
        <w:ind w:left="420"/>
        <w:jc w:val="center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表</w:t>
      </w:r>
      <w:proofErr w:type="gramStart"/>
      <w:r>
        <w:rPr>
          <w:rFonts w:ascii="仿宋" w:eastAsia="仿宋" w:hAnsi="仿宋" w:cs="仿宋" w:hint="eastAsia"/>
          <w:b/>
          <w:sz w:val="24"/>
        </w:rPr>
        <w:t>一</w:t>
      </w:r>
      <w:proofErr w:type="gramEnd"/>
      <w:r>
        <w:rPr>
          <w:rFonts w:ascii="仿宋" w:eastAsia="仿宋" w:hAnsi="仿宋" w:cs="仿宋" w:hint="eastAsia"/>
          <w:b/>
          <w:sz w:val="24"/>
        </w:rPr>
        <w:t>：</w:t>
      </w:r>
      <w:r w:rsidR="00FD13E0" w:rsidRPr="004E155F">
        <w:rPr>
          <w:rFonts w:ascii="仿宋" w:eastAsia="仿宋" w:hAnsi="仿宋" w:cs="仿宋" w:hint="eastAsia"/>
          <w:b/>
          <w:sz w:val="24"/>
        </w:rPr>
        <w:t>科学素</w:t>
      </w:r>
      <w:r w:rsidR="00316615">
        <w:rPr>
          <w:rFonts w:ascii="仿宋" w:eastAsia="仿宋" w:hAnsi="仿宋" w:cs="仿宋" w:hint="eastAsia"/>
          <w:b/>
          <w:sz w:val="24"/>
        </w:rPr>
        <w:t>养成绩</w:t>
      </w:r>
      <w:r w:rsidR="00FD13E0" w:rsidRPr="004E155F">
        <w:rPr>
          <w:rFonts w:ascii="仿宋" w:eastAsia="仿宋" w:hAnsi="仿宋" w:cs="仿宋" w:hint="eastAsia"/>
          <w:b/>
          <w:sz w:val="24"/>
        </w:rPr>
        <w:t>计算</w:t>
      </w:r>
      <w:r w:rsidR="00FD13E0" w:rsidRPr="004E155F">
        <w:rPr>
          <w:rFonts w:ascii="仿宋" w:eastAsia="仿宋" w:hAnsi="仿宋" w:cs="仿宋"/>
          <w:b/>
          <w:sz w:val="24"/>
        </w:rPr>
        <w:t>表</w:t>
      </w:r>
    </w:p>
    <w:tbl>
      <w:tblPr>
        <w:tblW w:w="877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"/>
        <w:gridCol w:w="1043"/>
        <w:gridCol w:w="2730"/>
        <w:gridCol w:w="2451"/>
        <w:gridCol w:w="1839"/>
      </w:tblGrid>
      <w:tr w:rsidR="004E155F" w:rsidRPr="004E155F" w14:paraId="1D732BFD" w14:textId="77777777">
        <w:trPr>
          <w:trHeight w:val="420"/>
        </w:trPr>
        <w:tc>
          <w:tcPr>
            <w:tcW w:w="1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371A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D9AE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内容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BE02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评分规则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0561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附注</w:t>
            </w:r>
          </w:p>
        </w:tc>
      </w:tr>
      <w:tr w:rsidR="004E155F" w:rsidRPr="004E155F" w14:paraId="64D8AB59" w14:textId="77777777">
        <w:trPr>
          <w:trHeight w:val="4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2E7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科研</w:t>
            </w: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br/>
              <w:t>竞赛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F28863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国家级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0A17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挑战杯，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英语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竞赛、互联网+创新创业大赛、计算机大赛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等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032D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团队负责人一等奖20分，二等奖15分，三等奖10分；队员一等奖15分，二等奖10分，三等奖6分。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A1A0" w14:textId="0F68A9C6" w:rsidR="00B7390C" w:rsidRPr="004E155F" w:rsidRDefault="00FD13E0">
            <w:pPr>
              <w:spacing w:before="100" w:beforeAutospacing="1" w:after="100" w:afterAutospacing="1" w:line="340" w:lineRule="atLeast"/>
              <w:rPr>
                <w:rFonts w:ascii="仿宋" w:eastAsia="仿宋" w:hAnsi="仿宋" w:cs="仿宋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队员</w:t>
            </w:r>
            <w:r w:rsidR="00BB4C11" w:rsidRPr="004E155F">
              <w:rPr>
                <w:rFonts w:ascii="仿宋" w:eastAsia="仿宋" w:hAnsi="仿宋" w:cs="仿宋" w:hint="eastAsia"/>
                <w:szCs w:val="21"/>
              </w:rPr>
              <w:t>参加不同项目，</w:t>
            </w:r>
            <w:r w:rsidRPr="004E155F">
              <w:rPr>
                <w:rFonts w:ascii="仿宋" w:eastAsia="仿宋" w:hAnsi="仿宋" w:cs="仿宋" w:hint="eastAsia"/>
                <w:szCs w:val="21"/>
              </w:rPr>
              <w:t>只计获奖项目中的最高分</w:t>
            </w:r>
            <w:r w:rsidR="00BB4C11" w:rsidRPr="004E155F">
              <w:rPr>
                <w:rFonts w:ascii="仿宋" w:eastAsia="仿宋" w:hAnsi="仿宋" w:cs="仿宋" w:hint="eastAsia"/>
                <w:szCs w:val="21"/>
              </w:rPr>
              <w:t>，不累加</w:t>
            </w:r>
            <w:r w:rsidRPr="004E155F">
              <w:rPr>
                <w:rFonts w:ascii="仿宋" w:eastAsia="仿宋" w:hAnsi="仿宋" w:cs="仿宋" w:hint="eastAsia"/>
                <w:szCs w:val="21"/>
              </w:rPr>
              <w:t>。</w:t>
            </w:r>
          </w:p>
          <w:p w14:paraId="38064D85" w14:textId="77777777" w:rsidR="002B1FA6" w:rsidRPr="004E155F" w:rsidRDefault="00720D9E">
            <w:pPr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非团体竞赛项目获奖者，则参考团队负责人加分标准计算。</w:t>
            </w:r>
          </w:p>
        </w:tc>
      </w:tr>
      <w:tr w:rsidR="004E155F" w:rsidRPr="004E155F" w14:paraId="731FF834" w14:textId="77777777">
        <w:trPr>
          <w:trHeight w:val="42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3272D6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6C5F1A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省市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级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1660" w14:textId="7C72A4C8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挑战杯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，英语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竞赛、互联网+创新创业大赛、计算机大赛、创青春创业大赛、原创文学大赛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等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C47FB" w14:textId="3D45C4B5" w:rsidR="00B7390C" w:rsidRPr="004E155F" w:rsidRDefault="00FD13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团队负责人一等奖8分，二等奖6分，三等奖4分</w:t>
            </w:r>
            <w:r w:rsidR="0096514A" w:rsidRPr="004E155F">
              <w:rPr>
                <w:rFonts w:ascii="仿宋" w:eastAsia="仿宋" w:hAnsi="仿宋" w:cs="仿宋" w:hint="eastAsia"/>
                <w:szCs w:val="21"/>
              </w:rPr>
              <w:t>，优胜奖</w:t>
            </w:r>
            <w:r w:rsidR="00E63DFC" w:rsidRPr="004E155F">
              <w:rPr>
                <w:rFonts w:ascii="仿宋" w:eastAsia="仿宋" w:hAnsi="仿宋" w:cs="仿宋" w:hint="eastAsia"/>
                <w:szCs w:val="21"/>
              </w:rPr>
              <w:t>或入围奖</w:t>
            </w:r>
            <w:r w:rsidR="0096514A" w:rsidRPr="004E155F">
              <w:rPr>
                <w:rFonts w:ascii="仿宋" w:eastAsia="仿宋" w:hAnsi="仿宋" w:cs="仿宋"/>
                <w:szCs w:val="21"/>
              </w:rPr>
              <w:t>2分</w:t>
            </w:r>
            <w:r w:rsidRPr="004E155F">
              <w:rPr>
                <w:rFonts w:ascii="仿宋" w:eastAsia="仿宋" w:hAnsi="仿宋" w:cs="仿宋" w:hint="eastAsia"/>
                <w:szCs w:val="21"/>
              </w:rPr>
              <w:t>；队员一等奖6分，二等奖4分，三等奖2分</w:t>
            </w:r>
            <w:r w:rsidR="0096514A" w:rsidRPr="004E155F">
              <w:rPr>
                <w:rFonts w:ascii="仿宋" w:eastAsia="仿宋" w:hAnsi="仿宋" w:cs="仿宋" w:hint="eastAsia"/>
                <w:szCs w:val="21"/>
              </w:rPr>
              <w:t>，优胜奖</w:t>
            </w:r>
            <w:r w:rsidR="00E63DFC" w:rsidRPr="004E155F">
              <w:rPr>
                <w:rFonts w:ascii="仿宋" w:eastAsia="仿宋" w:hAnsi="仿宋" w:cs="仿宋" w:hint="eastAsia"/>
                <w:szCs w:val="21"/>
              </w:rPr>
              <w:t>或入围奖</w:t>
            </w:r>
            <w:r w:rsidR="0096514A" w:rsidRPr="004E155F">
              <w:rPr>
                <w:rFonts w:ascii="仿宋" w:eastAsia="仿宋" w:hAnsi="仿宋" w:cs="仿宋"/>
                <w:szCs w:val="21"/>
              </w:rPr>
              <w:t>1.5</w:t>
            </w:r>
            <w:r w:rsidR="0096514A" w:rsidRPr="004E155F">
              <w:rPr>
                <w:rFonts w:ascii="仿宋" w:eastAsia="仿宋" w:hAnsi="仿宋" w:cs="仿宋" w:hint="eastAsia"/>
                <w:szCs w:val="21"/>
              </w:rPr>
              <w:t>分。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1944" w14:textId="77777777" w:rsidR="00B7390C" w:rsidRPr="004E155F" w:rsidRDefault="00B7390C">
            <w:pPr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47E3B2F8" w14:textId="77777777">
        <w:trPr>
          <w:trHeight w:val="42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81CD11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A4C77E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学校级</w:t>
            </w:r>
            <w:proofErr w:type="gramEnd"/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D6BB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大夏杯、互联网+创新创业大赛等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8BB959" w14:textId="3E4E3218" w:rsidR="00B7390C" w:rsidRPr="004E155F" w:rsidRDefault="00FD13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团队负责人一等奖6分，二等奖4分，三等奖2分，优胜奖</w:t>
            </w:r>
            <w:r w:rsidR="0096514A" w:rsidRPr="004E155F">
              <w:rPr>
                <w:rFonts w:ascii="仿宋" w:eastAsia="仿宋" w:hAnsi="仿宋" w:cs="仿宋"/>
                <w:szCs w:val="21"/>
              </w:rPr>
              <w:t>1</w:t>
            </w:r>
            <w:r w:rsidRPr="004E155F">
              <w:rPr>
                <w:rFonts w:ascii="仿宋" w:eastAsia="仿宋" w:hAnsi="仿宋" w:cs="仿宋" w:hint="eastAsia"/>
                <w:szCs w:val="21"/>
              </w:rPr>
              <w:t>分；队员一等奖4分，二等奖2.5分，三等奖1.5分，优胜奖</w:t>
            </w:r>
            <w:r w:rsidRPr="004E155F">
              <w:rPr>
                <w:rFonts w:ascii="仿宋" w:eastAsia="仿宋" w:hAnsi="仿宋" w:cs="仿宋"/>
                <w:szCs w:val="21"/>
              </w:rPr>
              <w:t>1</w:t>
            </w:r>
            <w:r w:rsidRPr="004E155F"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5716" w14:textId="77777777" w:rsidR="00B7390C" w:rsidRPr="004E155F" w:rsidRDefault="00B7390C">
            <w:pPr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36681079" w14:textId="77777777">
        <w:trPr>
          <w:trHeight w:val="42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55B4FB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CAF57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院系级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7240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/>
                <w:kern w:val="0"/>
                <w:szCs w:val="21"/>
              </w:rPr>
              <w:t>学术论坛等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ECC54" w14:textId="2D92B705" w:rsidR="00B7390C" w:rsidRPr="004E155F" w:rsidRDefault="0096514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一等奖3分，二等奖2分，三等奖1分，其余不计分。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8C82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60E203D3" w14:textId="77777777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CC31B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科研</w:t>
            </w:r>
          </w:p>
          <w:p w14:paraId="08E5BD40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/>
                <w:b/>
                <w:kern w:val="0"/>
                <w:szCs w:val="21"/>
              </w:rPr>
              <w:t>立项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99FCF0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国家级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8855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大学生</w:t>
            </w: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科创基金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项目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1C8A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团队负责人10分，队员7分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B70A" w14:textId="163EA106" w:rsidR="00B7390C" w:rsidRPr="004E155F" w:rsidRDefault="00BB4C11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队员参加</w:t>
            </w:r>
            <w:r w:rsidR="00FD13E0" w:rsidRPr="004E155F">
              <w:rPr>
                <w:rFonts w:ascii="仿宋" w:eastAsia="仿宋" w:hAnsi="仿宋" w:cs="仿宋" w:hint="eastAsia"/>
                <w:szCs w:val="21"/>
              </w:rPr>
              <w:t>不同项目</w:t>
            </w:r>
            <w:r w:rsidRPr="004E155F">
              <w:rPr>
                <w:rFonts w:ascii="仿宋" w:eastAsia="仿宋" w:hAnsi="仿宋" w:cs="仿宋" w:hint="eastAsia"/>
                <w:szCs w:val="21"/>
              </w:rPr>
              <w:t>，</w:t>
            </w:r>
            <w:r w:rsidR="00FD13E0" w:rsidRPr="004E155F">
              <w:rPr>
                <w:rFonts w:ascii="仿宋" w:eastAsia="仿宋" w:hAnsi="仿宋" w:cs="仿宋" w:hint="eastAsia"/>
                <w:szCs w:val="21"/>
              </w:rPr>
              <w:t>只</w:t>
            </w:r>
            <w:proofErr w:type="gramStart"/>
            <w:r w:rsidR="00FD13E0" w:rsidRPr="004E155F">
              <w:rPr>
                <w:rFonts w:ascii="仿宋" w:eastAsia="仿宋" w:hAnsi="仿宋" w:cs="仿宋" w:hint="eastAsia"/>
                <w:szCs w:val="21"/>
              </w:rPr>
              <w:t>取最高</w:t>
            </w:r>
            <w:proofErr w:type="gramEnd"/>
            <w:r w:rsidRPr="004E155F">
              <w:rPr>
                <w:rFonts w:ascii="仿宋" w:eastAsia="仿宋" w:hAnsi="仿宋" w:cs="仿宋" w:hint="eastAsia"/>
                <w:szCs w:val="21"/>
              </w:rPr>
              <w:t>分</w:t>
            </w:r>
            <w:r w:rsidR="00FD13E0" w:rsidRPr="004E155F">
              <w:rPr>
                <w:rFonts w:ascii="仿宋" w:eastAsia="仿宋" w:hAnsi="仿宋" w:cs="仿宋" w:hint="eastAsia"/>
                <w:szCs w:val="21"/>
              </w:rPr>
              <w:t>，不累</w:t>
            </w:r>
            <w:r w:rsidRPr="004E155F">
              <w:rPr>
                <w:rFonts w:ascii="仿宋" w:eastAsia="仿宋" w:hAnsi="仿宋" w:cs="仿宋" w:hint="eastAsia"/>
                <w:szCs w:val="21"/>
              </w:rPr>
              <w:t>加</w:t>
            </w:r>
            <w:r w:rsidR="00FD13E0" w:rsidRPr="004E155F"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  <w:tr w:rsidR="004E155F" w:rsidRPr="004E155F" w14:paraId="1100BC97" w14:textId="77777777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A5F8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0FFA6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上海市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5402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大学生</w:t>
            </w: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科创基金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项目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75E5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团队负责人9分，队员6分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8943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713D55BD" w14:textId="77777777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F99E3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79AC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9E04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大学生</w:t>
            </w: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科创基金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项目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D3D3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团队负责人7分，队员4分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0D5D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076B73A3" w14:textId="77777777">
        <w:trPr>
          <w:trHeight w:val="420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F3344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科研</w:t>
            </w: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br/>
              <w:t>创作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8EFF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发表类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9791" w14:textId="621CF99B" w:rsidR="00B7390C" w:rsidRPr="004E155F" w:rsidRDefault="00B9078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人文类</w:t>
            </w:r>
            <w:r w:rsidR="00FD13E0" w:rsidRPr="004E155F">
              <w:rPr>
                <w:rFonts w:ascii="仿宋" w:eastAsia="仿宋" w:hAnsi="仿宋" w:cs="宋体" w:hint="eastAsia"/>
                <w:kern w:val="0"/>
                <w:szCs w:val="21"/>
              </w:rPr>
              <w:t>权威</w:t>
            </w:r>
            <w:r w:rsidR="0021560E">
              <w:rPr>
                <w:rFonts w:ascii="仿宋" w:eastAsia="仿宋" w:hAnsi="仿宋" w:cs="宋体" w:hint="eastAsia"/>
                <w:kern w:val="0"/>
                <w:szCs w:val="21"/>
              </w:rPr>
              <w:t>期刊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61BB" w14:textId="782C9A8F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40分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3F4F" w14:textId="766E81FA" w:rsidR="001136AC" w:rsidRDefault="001136AC">
            <w:pPr>
              <w:widowControl/>
              <w:spacing w:before="100" w:beforeAutospacing="1" w:after="100" w:afterAutospacing="1" w:line="340" w:lineRule="atLeast"/>
              <w:ind w:leftChars="50" w:left="105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权威刊物如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文学评论、文艺研究、中国语文、文学遗产</w:t>
            </w:r>
            <w:r w:rsidR="00776F2F">
              <w:rPr>
                <w:rFonts w:ascii="仿宋" w:eastAsia="仿宋" w:hAnsi="仿宋" w:cs="宋体" w:hint="eastAsia"/>
                <w:kern w:val="0"/>
                <w:szCs w:val="21"/>
              </w:rPr>
              <w:t>、中国比较文学、学术月刊、社会科学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5539046C" w14:textId="6232664B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Chars="50" w:left="105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发表</w:t>
            </w:r>
            <w:r w:rsidR="001136AC">
              <w:rPr>
                <w:rFonts w:ascii="仿宋" w:eastAsia="仿宋" w:hAnsi="仿宋" w:cs="宋体" w:hint="eastAsia"/>
                <w:kern w:val="0"/>
                <w:szCs w:val="21"/>
              </w:rPr>
              <w:t>需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为正刊，文学刊物根据刊物级别由评审委员会审定。</w:t>
            </w:r>
          </w:p>
        </w:tc>
      </w:tr>
      <w:tr w:rsidR="004E155F" w:rsidRPr="004E155F" w14:paraId="2226EF6C" w14:textId="77777777">
        <w:trPr>
          <w:trHeight w:val="420"/>
        </w:trPr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FE3DF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5A991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0B6C" w14:textId="77777777" w:rsidR="00B7390C" w:rsidRPr="004E155F" w:rsidRDefault="00FD13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CSSCI来源类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刊物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（含集刊）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0FDE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30分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851F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58191B4B" w14:textId="77777777">
        <w:trPr>
          <w:trHeight w:val="420"/>
        </w:trPr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BD10F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0996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90DD" w14:textId="77777777" w:rsidR="00B7390C" w:rsidRPr="004E155F" w:rsidRDefault="00FD13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CSSCI来源类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刊物扩展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版（含集刊）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5229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20分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F40B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0A55D68A" w14:textId="77777777">
        <w:trPr>
          <w:trHeight w:val="420"/>
        </w:trPr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E928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5865C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67AA" w14:textId="77777777" w:rsidR="00B7390C" w:rsidRPr="004E155F" w:rsidRDefault="00FD13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普通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省级学术论文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C258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5分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7EC9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3F2E9C8A" w14:textId="77777777">
        <w:trPr>
          <w:trHeight w:val="420"/>
        </w:trPr>
        <w:tc>
          <w:tcPr>
            <w:tcW w:w="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26BB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E8910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D5F9" w14:textId="79473021" w:rsidR="00B7390C" w:rsidRPr="004E155F" w:rsidRDefault="00FD13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文学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刊物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7CE9" w14:textId="4FF56E16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1-30分</w:t>
            </w:r>
            <w:r w:rsidR="00886CEE" w:rsidRPr="004E155F">
              <w:rPr>
                <w:rFonts w:ascii="仿宋" w:eastAsia="仿宋" w:hAnsi="仿宋" w:cs="宋体" w:hint="eastAsia"/>
                <w:kern w:val="0"/>
                <w:szCs w:val="21"/>
              </w:rPr>
              <w:t>，详见备注。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CD1C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1CBF7651" w14:textId="77777777">
        <w:trPr>
          <w:trHeight w:val="420"/>
        </w:trPr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82D26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914E5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8C67" w14:textId="77777777" w:rsidR="00B7390C" w:rsidRPr="004E155F" w:rsidRDefault="00FD13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校报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、系刊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24E1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1分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C74B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2A01537B" w14:textId="77777777">
        <w:trPr>
          <w:trHeight w:val="420"/>
        </w:trPr>
        <w:tc>
          <w:tcPr>
            <w:tcW w:w="17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14:paraId="782AD4D1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课程奖励分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5C80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绩点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4.0及以上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56AB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1.5分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B27D" w14:textId="77777777" w:rsidR="00B7390C" w:rsidRPr="004E155F" w:rsidRDefault="00FD13E0" w:rsidP="00431E66">
            <w:pPr>
              <w:widowControl/>
              <w:spacing w:before="100" w:beforeAutospacing="1" w:after="100" w:afterAutospacing="1" w:line="340" w:lineRule="atLeast"/>
              <w:ind w:left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不包含已计入课程</w:t>
            </w: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加权平均绩点的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课程</w:t>
            </w:r>
          </w:p>
        </w:tc>
      </w:tr>
      <w:tr w:rsidR="004E155F" w:rsidRPr="004E155F" w14:paraId="4AF4CB3C" w14:textId="77777777">
        <w:trPr>
          <w:trHeight w:val="420"/>
        </w:trPr>
        <w:tc>
          <w:tcPr>
            <w:tcW w:w="175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FEC6915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0478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绩点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3.7（含）-4.0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787D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1分</w:t>
            </w:r>
          </w:p>
        </w:tc>
        <w:tc>
          <w:tcPr>
            <w:tcW w:w="18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27DA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2C258C26" w14:textId="77777777" w:rsidR="00B7390C" w:rsidRPr="004E155F" w:rsidRDefault="00FD13E0">
      <w:pPr>
        <w:rPr>
          <w:rFonts w:ascii="仿宋" w:eastAsia="仿宋" w:hAnsi="仿宋" w:cs="仿宋"/>
          <w:b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</w:t>
      </w:r>
      <w:r w:rsidRPr="004E155F">
        <w:rPr>
          <w:rFonts w:ascii="仿宋" w:eastAsia="仿宋" w:hAnsi="仿宋" w:cs="仿宋" w:hint="eastAsia"/>
          <w:szCs w:val="21"/>
        </w:rPr>
        <w:t>备注：文学作品特级期刊</w:t>
      </w:r>
      <w:r w:rsidRPr="004E155F">
        <w:rPr>
          <w:rFonts w:ascii="仿宋" w:eastAsia="仿宋" w:hAnsi="仿宋" w:cs="仿宋" w:hint="eastAsia"/>
          <w:szCs w:val="21"/>
        </w:rPr>
        <w:tab/>
        <w:t>《收获》《人民文学》每篇加30分，</w:t>
      </w:r>
      <w:r w:rsidRPr="004E155F">
        <w:rPr>
          <w:rStyle w:val="emtidy-1"/>
          <w:rFonts w:ascii="仿宋" w:eastAsia="仿宋" w:hAnsi="仿宋" w:cs="仿宋" w:hint="eastAsia"/>
          <w:szCs w:val="21"/>
        </w:rPr>
        <w:t>《上海文学》、《当代》、《十月》、《花城》、《诗刊》、《萌芽》、《小说界》、《天涯》、《青年文学》、《此刻》，每篇20分，</w:t>
      </w:r>
      <w:r w:rsidRPr="004E155F">
        <w:rPr>
          <w:rFonts w:ascii="仿宋" w:eastAsia="仿宋" w:hAnsi="仿宋" w:cs="仿宋" w:hint="eastAsia"/>
          <w:szCs w:val="21"/>
        </w:rPr>
        <w:t>《小说月报》《小说选刊》《中篇小说选刊》《思南文学选刊》每篇15分，《北京文学》（北京）、《作家》（吉林）、《长江文艺》（湖北）、《大家》（云南）、《莽原》（河南）、《延河》（陕西）、《解放军文艺》（军队）、《青春》（南京）、《长城》（河北）、《山花》（贵州）、《芙蓉》（湖南）、《红岩》（重庆）、《西湖》（浙江）、《山东文学》（山东）、《飞天》（甘肃）、《青年作家》（成都）、《福建文学》（福建）、《钟山》（江苏）、《黄河》（山西）、《星星诗刊》（四川）加5分。其它校外正式刊物每篇加2分。</w:t>
      </w:r>
    </w:p>
    <w:p w14:paraId="03A9412A" w14:textId="115172D8" w:rsidR="00B7390C" w:rsidRPr="004E155F" w:rsidRDefault="00CF23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450" w:lineRule="atLeast"/>
        <w:ind w:left="420"/>
        <w:jc w:val="center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表二：</w:t>
      </w:r>
      <w:r w:rsidR="00FD13E0" w:rsidRPr="004E155F">
        <w:rPr>
          <w:rFonts w:ascii="仿宋" w:eastAsia="仿宋" w:hAnsi="仿宋" w:cs="仿宋" w:hint="eastAsia"/>
          <w:b/>
          <w:sz w:val="24"/>
        </w:rPr>
        <w:t>德育素养</w:t>
      </w:r>
      <w:r w:rsidR="00316615">
        <w:rPr>
          <w:rFonts w:ascii="仿宋" w:eastAsia="仿宋" w:hAnsi="仿宋" w:cs="仿宋" w:hint="eastAsia"/>
          <w:b/>
          <w:sz w:val="24"/>
        </w:rPr>
        <w:t>成绩</w:t>
      </w:r>
      <w:r w:rsidR="00FD13E0" w:rsidRPr="004E155F">
        <w:rPr>
          <w:rFonts w:ascii="仿宋" w:eastAsia="仿宋" w:hAnsi="仿宋" w:cs="仿宋" w:hint="eastAsia"/>
          <w:b/>
          <w:sz w:val="24"/>
        </w:rPr>
        <w:t>计算</w:t>
      </w:r>
      <w:r w:rsidR="00FD13E0" w:rsidRPr="004E155F">
        <w:rPr>
          <w:rFonts w:ascii="仿宋" w:eastAsia="仿宋" w:hAnsi="仿宋" w:cs="仿宋"/>
          <w:b/>
          <w:sz w:val="24"/>
        </w:rPr>
        <w:t>表</w:t>
      </w:r>
    </w:p>
    <w:tbl>
      <w:tblPr>
        <w:tblW w:w="8724" w:type="dxa"/>
        <w:tblInd w:w="1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717"/>
        <w:gridCol w:w="2730"/>
        <w:gridCol w:w="2388"/>
        <w:gridCol w:w="1902"/>
      </w:tblGrid>
      <w:tr w:rsidR="004E155F" w:rsidRPr="004E155F" w14:paraId="726F448A" w14:textId="77777777">
        <w:trPr>
          <w:trHeight w:val="420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A866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171E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内容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8702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评分规则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188A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附注</w:t>
            </w:r>
          </w:p>
        </w:tc>
      </w:tr>
      <w:tr w:rsidR="00CF2334" w:rsidRPr="004E155F" w14:paraId="53BB4E6A" w14:textId="77777777">
        <w:trPr>
          <w:trHeight w:val="420"/>
        </w:trPr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5D3E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公益</w:t>
            </w:r>
          </w:p>
          <w:p w14:paraId="2FF6D7C9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任职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C0FFB4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7362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主席团、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社团联主席团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4C04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8分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385A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eastAsia="仿宋" w:cs="Calibri"/>
                <w:kern w:val="0"/>
                <w:szCs w:val="21"/>
              </w:rPr>
              <w:t>  </w:t>
            </w:r>
            <w:r w:rsidRPr="004E155F">
              <w:rPr>
                <w:rFonts w:eastAsia="仿宋" w:cs="Calibri" w:hint="eastAsia"/>
                <w:kern w:val="0"/>
                <w:szCs w:val="21"/>
              </w:rPr>
              <w:t xml:space="preserve"> </w:t>
            </w:r>
          </w:p>
          <w:p w14:paraId="1A70BB20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eastAsia="仿宋" w:cs="Calibri"/>
                <w:kern w:val="0"/>
                <w:szCs w:val="21"/>
              </w:rPr>
              <w:t> </w:t>
            </w:r>
          </w:p>
          <w:p w14:paraId="71C779B6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eastAsia="仿宋" w:cs="Calibri"/>
                <w:kern w:val="0"/>
                <w:szCs w:val="21"/>
              </w:rPr>
              <w:t> </w:t>
            </w:r>
          </w:p>
          <w:p w14:paraId="0C953913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eastAsia="仿宋" w:cs="Calibri"/>
                <w:kern w:val="0"/>
                <w:szCs w:val="21"/>
              </w:rPr>
              <w:t> </w:t>
            </w:r>
          </w:p>
        </w:tc>
      </w:tr>
      <w:tr w:rsidR="00CF2334" w:rsidRPr="004E155F" w14:paraId="464A893F" w14:textId="77777777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BC2168" w14:textId="77777777" w:rsidR="00CF2334" w:rsidRPr="004E155F" w:rsidRDefault="00CF233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A7802" w14:textId="77777777" w:rsidR="00CF2334" w:rsidRPr="004E155F" w:rsidRDefault="00CF233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CDC6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学生会部长副部长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183E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6分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F158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2334" w:rsidRPr="004E155F" w14:paraId="6B831694" w14:textId="77777777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800C48" w14:textId="77777777" w:rsidR="00CF2334" w:rsidRPr="004E155F" w:rsidRDefault="00CF233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63EA31" w14:textId="77777777" w:rsidR="00CF2334" w:rsidRPr="004E155F" w:rsidRDefault="00CF233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院系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30F2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主席团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70E7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7分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4894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2334" w:rsidRPr="004E155F" w14:paraId="6CC4EACB" w14:textId="77777777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060A2D" w14:textId="77777777" w:rsidR="00CF2334" w:rsidRPr="004E155F" w:rsidRDefault="00CF233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C13517" w14:textId="77777777" w:rsidR="00CF2334" w:rsidRPr="004E155F" w:rsidRDefault="00CF233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9DE8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部长副部长、系刊主编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8BFF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5分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90BF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2334" w:rsidRPr="004E155F" w14:paraId="25060E41" w14:textId="77777777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04DE1" w14:textId="77777777" w:rsidR="00CF2334" w:rsidRPr="004E155F" w:rsidRDefault="00CF233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88C60" w14:textId="77777777" w:rsidR="00CF2334" w:rsidRPr="004E155F" w:rsidRDefault="00CF233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1E55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学生会干事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8C74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3分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156E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2334" w:rsidRPr="004E155F" w14:paraId="39674304" w14:textId="77777777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5D9FAA" w14:textId="77777777" w:rsidR="00CF2334" w:rsidRPr="004E155F" w:rsidRDefault="00CF233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3249C" w14:textId="77777777" w:rsidR="00CF2334" w:rsidRPr="004E155F" w:rsidRDefault="00CF233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班级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4538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年级负责人、班长、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团支书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594C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5分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9E4A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2334" w:rsidRPr="004E155F" w14:paraId="452C67B1" w14:textId="77777777" w:rsidTr="00027268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2CAE4" w14:textId="77777777" w:rsidR="00CF2334" w:rsidRPr="004E155F" w:rsidRDefault="00CF233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E6FE2" w14:textId="77777777" w:rsidR="00CF2334" w:rsidRPr="004E155F" w:rsidRDefault="00CF233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0FE2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班委成员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48B0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3分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5DE1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2334" w:rsidRPr="004E155F" w14:paraId="29A0019E" w14:textId="77777777" w:rsidTr="00027268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92BAF4" w14:textId="77777777" w:rsidR="00CF2334" w:rsidRPr="004E155F" w:rsidRDefault="00CF233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14:paraId="3F1B11AF" w14:textId="77777777" w:rsidR="00CF2334" w:rsidRPr="004E155F" w:rsidRDefault="00CF233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其它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47C2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级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学生社团（含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正副职）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A781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/>
                <w:kern w:val="0"/>
                <w:szCs w:val="21"/>
              </w:rPr>
              <w:t>5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EB63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2334" w:rsidRPr="004E155F" w14:paraId="74D07945" w14:textId="77777777" w:rsidTr="00027268">
        <w:trPr>
          <w:trHeight w:val="420"/>
        </w:trPr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6ADD44" w14:textId="77777777" w:rsidR="00CF2334" w:rsidRPr="004E155F" w:rsidRDefault="00CF233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0B775DB" w14:textId="77777777" w:rsidR="00CF2334" w:rsidRPr="004E155F" w:rsidRDefault="00CF233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5203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其他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校级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学生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社团、部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干事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15E2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/>
                <w:kern w:val="0"/>
                <w:szCs w:val="21"/>
              </w:rPr>
              <w:t>2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BF1" w14:textId="77777777" w:rsidR="00CF2334" w:rsidRPr="004E155F" w:rsidRDefault="00CF2334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4412D96A" w14:textId="77777777">
        <w:trPr>
          <w:trHeight w:val="420"/>
        </w:trPr>
        <w:tc>
          <w:tcPr>
            <w:tcW w:w="1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14:paraId="7CC93B7B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公益</w:t>
            </w:r>
          </w:p>
          <w:p w14:paraId="4EFBE1C8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服务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987D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参与学导工作</w:t>
            </w:r>
            <w:proofErr w:type="gramEnd"/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BD4A" w14:textId="4AC35075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参与2分，优秀3分。</w:t>
            </w:r>
            <w:r w:rsidR="00B90784">
              <w:rPr>
                <w:rFonts w:ascii="仿宋" w:eastAsia="仿宋" w:hAnsi="仿宋" w:cs="宋体" w:hint="eastAsia"/>
                <w:kern w:val="0"/>
                <w:szCs w:val="21"/>
              </w:rPr>
              <w:t>（就高不就低）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9D78" w14:textId="0C6ECD4F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eastAsia="仿宋" w:cs="Calibri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以志愿者服务证书确定项目</w:t>
            </w:r>
            <w:r w:rsidR="00D72E2D" w:rsidRPr="004E155F"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="0051399A" w:rsidRPr="004E155F">
              <w:rPr>
                <w:rFonts w:ascii="仿宋" w:eastAsia="仿宋" w:hAnsi="仿宋" w:cs="宋体" w:hint="eastAsia"/>
                <w:kern w:val="0"/>
                <w:szCs w:val="21"/>
              </w:rPr>
              <w:t>志愿者、</w:t>
            </w:r>
            <w:proofErr w:type="gramStart"/>
            <w:r w:rsidR="0051399A" w:rsidRPr="004E155F">
              <w:rPr>
                <w:rFonts w:ascii="仿宋" w:eastAsia="仿宋" w:hAnsi="仿宋" w:cs="宋体" w:hint="eastAsia"/>
                <w:kern w:val="0"/>
                <w:szCs w:val="21"/>
              </w:rPr>
              <w:t>义工项</w:t>
            </w:r>
            <w:r w:rsidR="00D72E2D" w:rsidRPr="004E155F">
              <w:rPr>
                <w:rFonts w:ascii="仿宋" w:eastAsia="仿宋" w:hAnsi="仿宋" w:cs="宋体" w:hint="eastAsia"/>
                <w:kern w:val="0"/>
                <w:szCs w:val="21"/>
              </w:rPr>
              <w:t>累计</w:t>
            </w:r>
            <w:proofErr w:type="gramEnd"/>
            <w:r w:rsidR="00D72E2D" w:rsidRPr="004E155F">
              <w:rPr>
                <w:rFonts w:ascii="仿宋" w:eastAsia="仿宋" w:hAnsi="仿宋" w:cs="宋体" w:hint="eastAsia"/>
                <w:kern w:val="0"/>
                <w:szCs w:val="21"/>
              </w:rPr>
              <w:t>加分最高不超过</w:t>
            </w:r>
            <w:r w:rsidR="0051399A" w:rsidRPr="004E155F">
              <w:rPr>
                <w:rFonts w:ascii="仿宋" w:eastAsia="仿宋" w:hAnsi="仿宋" w:cs="宋体"/>
                <w:kern w:val="0"/>
                <w:szCs w:val="21"/>
              </w:rPr>
              <w:t>6</w:t>
            </w:r>
            <w:r w:rsidR="00D72E2D" w:rsidRPr="004E155F">
              <w:rPr>
                <w:rFonts w:ascii="仿宋" w:eastAsia="仿宋" w:hAnsi="仿宋" w:cs="宋体"/>
                <w:kern w:val="0"/>
                <w:szCs w:val="21"/>
              </w:rPr>
              <w:t>分。</w:t>
            </w:r>
          </w:p>
        </w:tc>
      </w:tr>
      <w:tr w:rsidR="004E155F" w:rsidRPr="004E155F" w14:paraId="29DEC2E8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222B82AA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6E59" w14:textId="1B44182D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义务献血</w:t>
            </w:r>
            <w:r w:rsidR="00AC5FAD" w:rsidRPr="006E30E6">
              <w:rPr>
                <w:rFonts w:ascii="仿宋" w:eastAsia="仿宋" w:hAnsi="仿宋" w:cs="宋体" w:hint="eastAsia"/>
                <w:kern w:val="0"/>
                <w:szCs w:val="21"/>
              </w:rPr>
              <w:t>（仅限校内组织）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4E30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5分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32AB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rPr>
                <w:rFonts w:eastAsia="仿宋" w:cs="Calibri"/>
                <w:kern w:val="0"/>
                <w:szCs w:val="21"/>
              </w:rPr>
            </w:pPr>
          </w:p>
        </w:tc>
      </w:tr>
      <w:tr w:rsidR="004E155F" w:rsidRPr="004E155F" w14:paraId="5510581B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1E810A0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BBDE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志愿，义工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0326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2分/项目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97EE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70A69207" w14:textId="77777777">
        <w:trPr>
          <w:trHeight w:val="420"/>
        </w:trPr>
        <w:tc>
          <w:tcPr>
            <w:tcW w:w="1704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6F10EB0F" w14:textId="77777777" w:rsidR="00B7390C" w:rsidRPr="004E155F" w:rsidRDefault="00B739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71683D3" w14:textId="77777777" w:rsidR="00B7390C" w:rsidRPr="004E155F" w:rsidRDefault="00FD13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荣誉类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2CB7" w14:textId="77777777" w:rsidR="00B7390C" w:rsidRPr="004E155F" w:rsidRDefault="00FD13E0" w:rsidP="00C300EC">
            <w:pPr>
              <w:widowControl/>
              <w:spacing w:before="100" w:beforeAutospacing="1" w:after="100" w:afterAutospacing="1" w:line="340" w:lineRule="atLeast"/>
              <w:ind w:left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国家级道德模范、优秀党员、三八红旗手、新长征突击手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3415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20分</w:t>
            </w:r>
          </w:p>
        </w:tc>
        <w:tc>
          <w:tcPr>
            <w:tcW w:w="1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EE09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046F353A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413D10AD" w14:textId="77777777" w:rsidR="00B7390C" w:rsidRPr="004E155F" w:rsidRDefault="00B7390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99AF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省部级道德模范、优秀党员、三八红旗手、新长征突击手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AA6F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10分</w:t>
            </w:r>
          </w:p>
        </w:tc>
        <w:tc>
          <w:tcPr>
            <w:tcW w:w="1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58B0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7F7D33EE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959AB04" w14:textId="77777777" w:rsidR="00B7390C" w:rsidRPr="004E155F" w:rsidRDefault="00B739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9417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校优秀学生干部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校三八红旗手，校优秀党员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15D1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5分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B622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19E4B529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013E1BCA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BE45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校优秀学生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优秀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团员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校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优秀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团干部，</w:t>
            </w: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系优秀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党员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2526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FE12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221F510F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6069758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06AC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系优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干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，社团之星，优秀志愿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者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F07F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1.5分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DCED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7DB28AB0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56193" w14:textId="77777777" w:rsidR="00B7390C" w:rsidRPr="004E155F" w:rsidRDefault="00B7390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15EE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新生文艺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汇演、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十佳歌手、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校运动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会、新</w:t>
            </w: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莘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杯体</w:t>
            </w:r>
            <w:proofErr w:type="gramStart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育联</w:t>
            </w:r>
            <w:proofErr w:type="gramEnd"/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赛中华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朗诵比赛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，教学技能大赛、仲夏诗语诗词比赛等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F08D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/>
                <w:kern w:val="0"/>
                <w:szCs w:val="21"/>
              </w:rPr>
              <w:t>获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一等奖6分、</w:t>
            </w:r>
            <w:r w:rsidRPr="004E155F">
              <w:rPr>
                <w:rFonts w:ascii="仿宋" w:eastAsia="仿宋" w:hAnsi="仿宋" w:cs="宋体"/>
                <w:kern w:val="0"/>
                <w:szCs w:val="21"/>
              </w:rPr>
              <w:t>二等奖</w:t>
            </w: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 xml:space="preserve">4分、三等奖2分. </w:t>
            </w:r>
          </w:p>
        </w:tc>
        <w:tc>
          <w:tcPr>
            <w:tcW w:w="1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27B1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07B5D" w:rsidRPr="004E155F" w14:paraId="5DE7A3E5" w14:textId="77777777" w:rsidTr="00983A0A">
        <w:trPr>
          <w:trHeight w:val="860"/>
        </w:trPr>
        <w:tc>
          <w:tcPr>
            <w:tcW w:w="1704" w:type="dxa"/>
            <w:gridSpan w:val="2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457F7687" w14:textId="77777777" w:rsidR="00607B5D" w:rsidRPr="004E155F" w:rsidRDefault="00607B5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服兵役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E4CC" w14:textId="61B5CEE3" w:rsidR="00607B5D" w:rsidRPr="004E155F" w:rsidRDefault="00DD6BEB" w:rsidP="00C300EC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参军</w:t>
            </w:r>
            <w:r w:rsidR="00607B5D">
              <w:rPr>
                <w:rFonts w:ascii="仿宋" w:eastAsia="仿宋" w:hAnsi="仿宋" w:cs="宋体" w:hint="eastAsia"/>
                <w:kern w:val="0"/>
                <w:szCs w:val="21"/>
              </w:rPr>
              <w:t>入伍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3217" w14:textId="2387A776" w:rsidR="00607B5D" w:rsidRPr="004E155F" w:rsidRDefault="00607B5D" w:rsidP="00C300E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90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56E0" w14:textId="77777777" w:rsidR="00607B5D" w:rsidRPr="004E155F" w:rsidRDefault="00607B5D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30B137F6" w14:textId="77777777">
        <w:trPr>
          <w:trHeight w:val="420"/>
        </w:trPr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0F3A7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t>社会</w:t>
            </w:r>
            <w:r w:rsidRPr="004E155F">
              <w:rPr>
                <w:rFonts w:ascii="仿宋" w:eastAsia="仿宋" w:hAnsi="仿宋" w:cs="宋体" w:hint="eastAsia"/>
                <w:b/>
                <w:kern w:val="0"/>
                <w:szCs w:val="21"/>
              </w:rPr>
              <w:br/>
              <w:t>实践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1261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大学生暑期“三下乡”社会实践（国家级）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DC5F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团队负责人一等奖10分，二等奖8分，三等奖6分，优胜奖5分；队员一等奖8分，二等奖6分，三等奖4分，优胜奖3分。单项奖等同二等奖。</w:t>
            </w:r>
          </w:p>
        </w:tc>
        <w:tc>
          <w:tcPr>
            <w:tcW w:w="190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E6C8" w14:textId="3D87470A" w:rsidR="00B7390C" w:rsidRPr="004E155F" w:rsidRDefault="00FD13E0" w:rsidP="00FD13E0">
            <w:pPr>
              <w:widowControl/>
              <w:spacing w:before="100" w:beforeAutospacing="1" w:after="100" w:afterAutospacing="1" w:line="340" w:lineRule="atLeast"/>
              <w:ind w:leftChars="100" w:left="210" w:firstLineChars="129" w:firstLine="271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同一项目</w:t>
            </w:r>
            <w:r w:rsidR="00982691">
              <w:rPr>
                <w:rFonts w:ascii="仿宋" w:eastAsia="仿宋" w:hAnsi="仿宋" w:cs="仿宋" w:hint="eastAsia"/>
                <w:szCs w:val="21"/>
              </w:rPr>
              <w:t>获多个奖项</w:t>
            </w:r>
            <w:proofErr w:type="gramStart"/>
            <w:r w:rsidRPr="004E155F">
              <w:rPr>
                <w:rFonts w:ascii="仿宋" w:eastAsia="仿宋" w:hAnsi="仿宋" w:cs="仿宋" w:hint="eastAsia"/>
                <w:szCs w:val="21"/>
              </w:rPr>
              <w:t>取最高</w:t>
            </w:r>
            <w:proofErr w:type="gramEnd"/>
            <w:r w:rsidRPr="004E155F">
              <w:rPr>
                <w:rFonts w:ascii="仿宋" w:eastAsia="仿宋" w:hAnsi="仿宋" w:cs="仿宋" w:hint="eastAsia"/>
                <w:szCs w:val="21"/>
              </w:rPr>
              <w:t>分，</w:t>
            </w:r>
            <w:proofErr w:type="gramStart"/>
            <w:r w:rsidRPr="004E155F">
              <w:rPr>
                <w:rFonts w:ascii="仿宋" w:eastAsia="仿宋" w:hAnsi="仿宋" w:cs="仿宋" w:hint="eastAsia"/>
                <w:szCs w:val="21"/>
              </w:rPr>
              <w:t>不</w:t>
            </w:r>
            <w:proofErr w:type="gramEnd"/>
            <w:r w:rsidRPr="004E155F">
              <w:rPr>
                <w:rFonts w:ascii="仿宋" w:eastAsia="仿宋" w:hAnsi="仿宋" w:cs="仿宋" w:hint="eastAsia"/>
                <w:szCs w:val="21"/>
              </w:rPr>
              <w:t>累计。不同项目可以累计。队员只计获奖项目中的最高分。</w:t>
            </w:r>
          </w:p>
        </w:tc>
      </w:tr>
      <w:tr w:rsidR="004E155F" w:rsidRPr="004E155F" w14:paraId="09A90A12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C9FC7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4CBD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“知行杯”大学生社会实践（上海市级）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D862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团队负责人一等奖8分，二等奖5分，三等奖3分，优胜奖2分；队员一等奖6分，二等奖3分，三等奖2分，优胜奖1分。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0CD4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7937C27E" w14:textId="77777777">
        <w:trPr>
          <w:trHeight w:val="420"/>
        </w:trPr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FB21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E95F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仿宋" w:hint="eastAsia"/>
                <w:szCs w:val="21"/>
              </w:rPr>
              <w:t>优秀寒暑期社会实践（校级）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A6D3" w14:textId="77777777" w:rsidR="00B7390C" w:rsidRPr="004E155F" w:rsidRDefault="00FD13E0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E155F">
              <w:rPr>
                <w:rFonts w:ascii="仿宋" w:eastAsia="仿宋" w:hAnsi="仿宋" w:cs="仿宋" w:hint="eastAsia"/>
                <w:szCs w:val="21"/>
              </w:rPr>
              <w:t>最佳项目</w:t>
            </w:r>
            <w:proofErr w:type="gramEnd"/>
            <w:r w:rsidRPr="004E155F">
              <w:rPr>
                <w:rFonts w:ascii="仿宋" w:eastAsia="仿宋" w:hAnsi="仿宋" w:cs="仿宋" w:hint="eastAsia"/>
                <w:szCs w:val="21"/>
              </w:rPr>
              <w:t>团队负责人8分，队员6分；优秀项目团队负责人5分，队员3分。</w:t>
            </w:r>
          </w:p>
        </w:tc>
        <w:tc>
          <w:tcPr>
            <w:tcW w:w="19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A0CE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ind w:left="147" w:hanging="147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155F" w:rsidRPr="004E155F" w14:paraId="1159EF7F" w14:textId="77777777">
        <w:trPr>
          <w:trHeight w:val="1020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925D" w14:textId="77777777" w:rsidR="00B7390C" w:rsidRPr="004E155F" w:rsidRDefault="00FD13E0">
            <w:pPr>
              <w:widowControl/>
              <w:spacing w:before="100" w:beforeAutospacing="1" w:after="100" w:afterAutospacing="1" w:line="340" w:lineRule="atLeast"/>
              <w:jc w:val="center"/>
            </w:pPr>
            <w:r w:rsidRPr="004E155F">
              <w:rPr>
                <w:rFonts w:ascii="仿宋" w:eastAsia="仿宋" w:hAnsi="仿宋" w:cs="仿宋" w:hint="eastAsia"/>
                <w:b/>
                <w:bCs/>
              </w:rPr>
              <w:lastRenderedPageBreak/>
              <w:t>社会</w:t>
            </w:r>
            <w:r w:rsidRPr="004E155F">
              <w:rPr>
                <w:rFonts w:ascii="仿宋" w:eastAsia="仿宋" w:hAnsi="仿宋" w:cs="仿宋" w:hint="eastAsia"/>
                <w:b/>
                <w:bCs/>
              </w:rPr>
              <w:br/>
              <w:t>风尚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C28A" w14:textId="64387F8B" w:rsidR="00B7390C" w:rsidRPr="004E155F" w:rsidRDefault="00DE137A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具有</w:t>
            </w:r>
            <w:r w:rsidR="00705F25">
              <w:rPr>
                <w:rFonts w:ascii="仿宋" w:eastAsia="仿宋" w:hAnsi="仿宋" w:cs="宋体" w:hint="eastAsia"/>
                <w:kern w:val="0"/>
                <w:szCs w:val="21"/>
              </w:rPr>
              <w:t>重大社会影响的</w:t>
            </w:r>
            <w:r w:rsidR="00FD13E0" w:rsidRPr="004E155F">
              <w:rPr>
                <w:rFonts w:ascii="仿宋" w:eastAsia="仿宋" w:hAnsi="仿宋" w:cs="宋体" w:hint="eastAsia"/>
                <w:kern w:val="0"/>
                <w:szCs w:val="21"/>
              </w:rPr>
              <w:t>好人好事</w:t>
            </w:r>
            <w:r w:rsidR="00705F25">
              <w:rPr>
                <w:rFonts w:ascii="仿宋" w:eastAsia="仿宋" w:hAnsi="仿宋" w:cs="宋体" w:hint="eastAsia"/>
                <w:kern w:val="0"/>
                <w:szCs w:val="21"/>
              </w:rPr>
              <w:t>等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1049" w14:textId="431D5522" w:rsidR="00B7390C" w:rsidRPr="004E155F" w:rsidRDefault="00FD13E0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E155F">
              <w:rPr>
                <w:rFonts w:ascii="仿宋" w:eastAsia="仿宋" w:hAnsi="仿宋" w:cs="宋体" w:hint="eastAsia"/>
                <w:kern w:val="0"/>
                <w:szCs w:val="21"/>
              </w:rPr>
              <w:t>自主申报材料</w:t>
            </w:r>
            <w:r w:rsidR="00607B5D">
              <w:rPr>
                <w:rFonts w:ascii="仿宋" w:eastAsia="仿宋" w:hAnsi="仿宋" w:cs="宋体" w:hint="eastAsia"/>
                <w:kern w:val="0"/>
                <w:szCs w:val="21"/>
              </w:rPr>
              <w:t>，提交评审小组决定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866D" w14:textId="77777777" w:rsidR="00B7390C" w:rsidRPr="004E155F" w:rsidRDefault="00B7390C">
            <w:pPr>
              <w:widowControl/>
              <w:spacing w:before="100" w:beforeAutospacing="1" w:after="100" w:afterAutospacing="1" w:line="340" w:lineRule="atLeas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0B3D8D69" w14:textId="624B6684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>说明 ：1.</w:t>
      </w:r>
      <w:r w:rsidR="00D83CDA">
        <w:rPr>
          <w:rFonts w:ascii="仿宋" w:eastAsia="仿宋" w:hAnsi="仿宋" w:cs="仿宋" w:hint="eastAsia"/>
          <w:sz w:val="24"/>
        </w:rPr>
        <w:t>若获得的重要成果</w:t>
      </w:r>
      <w:r w:rsidR="00DD6BEB">
        <w:rPr>
          <w:rFonts w:ascii="仿宋" w:eastAsia="仿宋" w:hAnsi="仿宋" w:cs="仿宋" w:hint="eastAsia"/>
          <w:sz w:val="24"/>
        </w:rPr>
        <w:t>不属于上表所列</w:t>
      </w:r>
      <w:r w:rsidR="00D83CDA">
        <w:rPr>
          <w:rFonts w:ascii="仿宋" w:eastAsia="仿宋" w:hAnsi="仿宋" w:cs="仿宋" w:hint="eastAsia"/>
          <w:sz w:val="24"/>
        </w:rPr>
        <w:t>加分项</w:t>
      </w:r>
      <w:r w:rsidR="00DD6BEB">
        <w:rPr>
          <w:rFonts w:ascii="仿宋" w:eastAsia="仿宋" w:hAnsi="仿宋" w:cs="仿宋" w:hint="eastAsia"/>
          <w:sz w:val="24"/>
        </w:rPr>
        <w:t>，</w:t>
      </w:r>
      <w:r w:rsidR="00D83CDA">
        <w:rPr>
          <w:rFonts w:ascii="仿宋" w:eastAsia="仿宋" w:hAnsi="仿宋" w:cs="仿宋" w:hint="eastAsia"/>
          <w:sz w:val="24"/>
        </w:rPr>
        <w:t>则自行在备注栏注明，并提交相关证明材料，交由中文系</w:t>
      </w:r>
      <w:r w:rsidRPr="004E155F">
        <w:rPr>
          <w:rFonts w:ascii="仿宋" w:eastAsia="仿宋" w:hAnsi="仿宋" w:cs="仿宋" w:hint="eastAsia"/>
          <w:sz w:val="24"/>
        </w:rPr>
        <w:t>奖学金评审委员会</w:t>
      </w:r>
      <w:r w:rsidR="00D83CDA">
        <w:rPr>
          <w:rFonts w:ascii="仿宋" w:eastAsia="仿宋" w:hAnsi="仿宋" w:cs="仿宋" w:hint="eastAsia"/>
          <w:sz w:val="24"/>
        </w:rPr>
        <w:t>讨论决定是否予以加分。</w:t>
      </w:r>
      <w:r w:rsidRPr="004E155F">
        <w:rPr>
          <w:rFonts w:ascii="仿宋" w:eastAsia="仿宋" w:hAnsi="仿宋" w:cs="仿宋" w:hint="eastAsia"/>
          <w:sz w:val="24"/>
        </w:rPr>
        <w:t xml:space="preserve">  </w:t>
      </w:r>
    </w:p>
    <w:p w14:paraId="39873841" w14:textId="7FC5A808" w:rsidR="00B7390C" w:rsidRPr="004E155F" w:rsidRDefault="00FD13E0" w:rsidP="00C300EC">
      <w:pPr>
        <w:spacing w:line="360" w:lineRule="auto"/>
        <w:ind w:firstLineChars="100" w:firstLine="240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 </w:t>
      </w:r>
      <w:r w:rsidR="00D83CDA">
        <w:rPr>
          <w:rFonts w:ascii="仿宋" w:eastAsia="仿宋" w:hAnsi="仿宋" w:cs="仿宋"/>
          <w:sz w:val="24"/>
        </w:rPr>
        <w:t xml:space="preserve"> 2.</w:t>
      </w:r>
      <w:r w:rsidR="00D83CDA" w:rsidRPr="00C300EC">
        <w:rPr>
          <w:rFonts w:ascii="仿宋" w:eastAsia="仿宋" w:hAnsi="仿宋" w:cs="仿宋"/>
          <w:sz w:val="24"/>
        </w:rPr>
        <w:t xml:space="preserve"> </w:t>
      </w:r>
      <w:r w:rsidR="00D83CDA" w:rsidRPr="00C300EC">
        <w:rPr>
          <w:rFonts w:ascii="仿宋" w:eastAsia="仿宋" w:hAnsi="仿宋" w:cs="仿宋" w:hint="eastAsia"/>
          <w:sz w:val="24"/>
        </w:rPr>
        <w:t>科学素养成绩和德育素养成绩</w:t>
      </w:r>
      <w:r w:rsidRPr="004E155F">
        <w:rPr>
          <w:rFonts w:ascii="仿宋" w:eastAsia="仿宋" w:hAnsi="仿宋" w:cs="仿宋"/>
          <w:sz w:val="24"/>
        </w:rPr>
        <w:t>加分后</w:t>
      </w:r>
      <w:r w:rsidR="00D83CDA">
        <w:rPr>
          <w:rFonts w:ascii="仿宋" w:eastAsia="仿宋" w:hAnsi="仿宋" w:cs="仿宋" w:hint="eastAsia"/>
          <w:sz w:val="24"/>
        </w:rPr>
        <w:t>，奖学金等级原则上最多只提高一档。</w:t>
      </w:r>
      <w:r w:rsidR="00CF2334">
        <w:rPr>
          <w:rFonts w:ascii="仿宋" w:eastAsia="仿宋" w:hAnsi="仿宋" w:cs="仿宋" w:hint="eastAsia"/>
          <w:sz w:val="24"/>
        </w:rPr>
        <w:t>例如</w:t>
      </w:r>
      <w:r w:rsidR="00D83CDA">
        <w:rPr>
          <w:rFonts w:ascii="仿宋" w:eastAsia="仿宋" w:hAnsi="仿宋" w:cs="仿宋" w:hint="eastAsia"/>
          <w:sz w:val="24"/>
        </w:rPr>
        <w:t>按照课程成绩排名应获得三等奖者，</w:t>
      </w:r>
      <w:r w:rsidR="00CF2334">
        <w:rPr>
          <w:rFonts w:ascii="仿宋" w:eastAsia="仿宋" w:hAnsi="仿宋" w:cs="仿宋" w:hint="eastAsia"/>
          <w:sz w:val="24"/>
        </w:rPr>
        <w:t>加上素养成绩后排名不得高于二等奖（含）</w:t>
      </w:r>
      <w:r w:rsidRPr="004E155F">
        <w:rPr>
          <w:rFonts w:ascii="仿宋" w:eastAsia="仿宋" w:hAnsi="仿宋" w:cs="仿宋" w:hint="eastAsia"/>
          <w:sz w:val="24"/>
        </w:rPr>
        <w:t xml:space="preserve">。 </w:t>
      </w:r>
    </w:p>
    <w:p w14:paraId="1385F201" w14:textId="78E35A60" w:rsidR="00B7390C" w:rsidRPr="004E155F" w:rsidRDefault="00FD13E0">
      <w:pPr>
        <w:spacing w:line="360" w:lineRule="auto"/>
        <w:rPr>
          <w:rFonts w:ascii="仿宋" w:eastAsia="仿宋" w:hAnsi="仿宋" w:cs="仿宋"/>
          <w:sz w:val="24"/>
        </w:rPr>
      </w:pPr>
      <w:r w:rsidRPr="004E155F">
        <w:rPr>
          <w:rFonts w:ascii="仿宋" w:eastAsia="仿宋" w:hAnsi="仿宋" w:cs="仿宋" w:hint="eastAsia"/>
          <w:sz w:val="24"/>
        </w:rPr>
        <w:t xml:space="preserve">      </w:t>
      </w:r>
      <w:r w:rsidRPr="004E155F">
        <w:rPr>
          <w:rFonts w:ascii="仿宋" w:eastAsia="仿宋" w:hAnsi="仿宋" w:cs="仿宋"/>
          <w:sz w:val="24"/>
        </w:rPr>
        <w:t xml:space="preserve"> </w:t>
      </w:r>
      <w:r w:rsidR="00CF2334">
        <w:rPr>
          <w:rFonts w:ascii="仿宋" w:eastAsia="仿宋" w:hAnsi="仿宋" w:cs="仿宋"/>
          <w:sz w:val="24"/>
        </w:rPr>
        <w:t>3</w:t>
      </w:r>
      <w:r w:rsidRPr="004E155F">
        <w:rPr>
          <w:rFonts w:ascii="仿宋" w:eastAsia="仿宋" w:hAnsi="仿宋" w:cs="仿宋" w:hint="eastAsia"/>
          <w:sz w:val="24"/>
        </w:rPr>
        <w:t>.</w:t>
      </w:r>
      <w:r w:rsidR="00CF2334">
        <w:rPr>
          <w:rFonts w:ascii="仿宋" w:eastAsia="仿宋" w:hAnsi="仿宋" w:cs="仿宋" w:hint="eastAsia"/>
          <w:sz w:val="24"/>
        </w:rPr>
        <w:t>符合加分的所有成果应在上一学年</w:t>
      </w:r>
      <w:r w:rsidR="00CF2334" w:rsidRPr="00AA79C5">
        <w:rPr>
          <w:rFonts w:ascii="仿宋" w:eastAsia="仿宋" w:hAnsi="仿宋" w:cs="仿宋" w:hint="eastAsia"/>
          <w:b/>
          <w:sz w:val="24"/>
        </w:rPr>
        <w:t>（2</w:t>
      </w:r>
      <w:r w:rsidR="00CF2334" w:rsidRPr="00AA79C5">
        <w:rPr>
          <w:rFonts w:ascii="仿宋" w:eastAsia="仿宋" w:hAnsi="仿宋" w:cs="仿宋"/>
          <w:b/>
          <w:sz w:val="24"/>
        </w:rPr>
        <w:t>02</w:t>
      </w:r>
      <w:r w:rsidR="00E230E0">
        <w:rPr>
          <w:rFonts w:ascii="仿宋" w:eastAsia="仿宋" w:hAnsi="仿宋" w:cs="仿宋"/>
          <w:b/>
          <w:sz w:val="24"/>
        </w:rPr>
        <w:t>2</w:t>
      </w:r>
      <w:r w:rsidR="00CF2334" w:rsidRPr="00AA79C5">
        <w:rPr>
          <w:rFonts w:ascii="仿宋" w:eastAsia="仿宋" w:hAnsi="仿宋" w:cs="仿宋" w:hint="eastAsia"/>
          <w:b/>
          <w:sz w:val="24"/>
        </w:rPr>
        <w:t>年9月至2</w:t>
      </w:r>
      <w:r w:rsidR="00CF2334" w:rsidRPr="00AA79C5">
        <w:rPr>
          <w:rFonts w:ascii="仿宋" w:eastAsia="仿宋" w:hAnsi="仿宋" w:cs="仿宋"/>
          <w:b/>
          <w:sz w:val="24"/>
        </w:rPr>
        <w:t>02</w:t>
      </w:r>
      <w:r w:rsidR="00E230E0">
        <w:rPr>
          <w:rFonts w:ascii="仿宋" w:eastAsia="仿宋" w:hAnsi="仿宋" w:cs="仿宋"/>
          <w:b/>
          <w:sz w:val="24"/>
        </w:rPr>
        <w:t>3</w:t>
      </w:r>
      <w:r w:rsidR="00CF2334" w:rsidRPr="00AA79C5">
        <w:rPr>
          <w:rFonts w:ascii="仿宋" w:eastAsia="仿宋" w:hAnsi="仿宋" w:cs="仿宋" w:hint="eastAsia"/>
          <w:b/>
          <w:sz w:val="24"/>
        </w:rPr>
        <w:t>年8月）</w:t>
      </w:r>
      <w:r w:rsidR="00CF2334">
        <w:rPr>
          <w:rFonts w:ascii="仿宋" w:eastAsia="仿宋" w:hAnsi="仿宋" w:cs="仿宋" w:hint="eastAsia"/>
          <w:sz w:val="24"/>
        </w:rPr>
        <w:t>期间获得。</w:t>
      </w:r>
    </w:p>
    <w:p w14:paraId="14A1C26B" w14:textId="3D408929" w:rsidR="00B7390C" w:rsidRPr="004E155F" w:rsidRDefault="00CF2334">
      <w:pPr>
        <w:spacing w:line="360" w:lineRule="auto"/>
        <w:ind w:firstLineChars="350" w:firstLine="8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</w:t>
      </w:r>
      <w:r w:rsidR="00FD13E0" w:rsidRPr="004E155F">
        <w:rPr>
          <w:rFonts w:ascii="仿宋" w:eastAsia="仿宋" w:hAnsi="仿宋" w:cs="仿宋" w:hint="eastAsia"/>
          <w:sz w:val="24"/>
        </w:rPr>
        <w:t>.所有活动的观众、组织者、策划者皆</w:t>
      </w:r>
      <w:proofErr w:type="gramStart"/>
      <w:r w:rsidR="00FD13E0" w:rsidRPr="004E155F">
        <w:rPr>
          <w:rFonts w:ascii="仿宋" w:eastAsia="仿宋" w:hAnsi="仿宋" w:cs="仿宋" w:hint="eastAsia"/>
          <w:sz w:val="24"/>
        </w:rPr>
        <w:t>不</w:t>
      </w:r>
      <w:proofErr w:type="gramEnd"/>
      <w:r w:rsidR="00FD13E0" w:rsidRPr="004E155F">
        <w:rPr>
          <w:rFonts w:ascii="仿宋" w:eastAsia="仿宋" w:hAnsi="仿宋" w:cs="仿宋" w:hint="eastAsia"/>
          <w:sz w:val="24"/>
        </w:rPr>
        <w:t>额外加分。</w:t>
      </w:r>
    </w:p>
    <w:p w14:paraId="1CAC433D" w14:textId="0C085592" w:rsidR="00B7390C" w:rsidRPr="004E155F" w:rsidRDefault="00CF2334">
      <w:pPr>
        <w:spacing w:line="360" w:lineRule="auto"/>
        <w:ind w:firstLineChars="350" w:firstLine="8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bCs/>
          <w:sz w:val="24"/>
        </w:rPr>
        <w:t>5</w:t>
      </w:r>
      <w:r w:rsidR="00FD13E0" w:rsidRPr="004E155F">
        <w:rPr>
          <w:rFonts w:ascii="仿宋" w:eastAsia="仿宋" w:hAnsi="仿宋" w:cs="仿宋" w:hint="eastAsia"/>
          <w:bCs/>
          <w:sz w:val="24"/>
        </w:rPr>
        <w:t>.所有加分需</w:t>
      </w:r>
      <w:r>
        <w:rPr>
          <w:rFonts w:ascii="仿宋" w:eastAsia="仿宋" w:hAnsi="仿宋" w:cs="仿宋" w:hint="eastAsia"/>
          <w:bCs/>
          <w:sz w:val="24"/>
        </w:rPr>
        <w:t>提交</w:t>
      </w:r>
      <w:r w:rsidR="00FD13E0" w:rsidRPr="004E155F">
        <w:rPr>
          <w:rFonts w:ascii="仿宋" w:eastAsia="仿宋" w:hAnsi="仿宋" w:cs="仿宋" w:hint="eastAsia"/>
          <w:bCs/>
          <w:sz w:val="24"/>
        </w:rPr>
        <w:t>原始证明材料</w:t>
      </w:r>
      <w:r>
        <w:rPr>
          <w:rFonts w:ascii="仿宋" w:eastAsia="仿宋" w:hAnsi="仿宋" w:cs="仿宋" w:hint="eastAsia"/>
          <w:bCs/>
          <w:sz w:val="24"/>
        </w:rPr>
        <w:t>。</w:t>
      </w:r>
    </w:p>
    <w:p w14:paraId="179C2FC3" w14:textId="36C7790A" w:rsidR="00B7390C" w:rsidRPr="004E155F" w:rsidRDefault="00CF2334">
      <w:pPr>
        <w:spacing w:line="360" w:lineRule="auto"/>
        <w:ind w:firstLineChars="350" w:firstLine="8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bCs/>
          <w:sz w:val="24"/>
        </w:rPr>
        <w:t>6</w:t>
      </w:r>
      <w:r w:rsidR="00FD13E0" w:rsidRPr="004E155F">
        <w:rPr>
          <w:rFonts w:ascii="仿宋" w:eastAsia="仿宋" w:hAnsi="仿宋" w:cs="仿宋" w:hint="eastAsia"/>
          <w:bCs/>
          <w:sz w:val="24"/>
        </w:rPr>
        <w:t>.任职类加分须在此岗位</w:t>
      </w:r>
      <w:r w:rsidR="00FD13E0" w:rsidRPr="00E230E0">
        <w:rPr>
          <w:rFonts w:ascii="仿宋" w:eastAsia="仿宋" w:hAnsi="仿宋" w:cs="仿宋" w:hint="eastAsia"/>
          <w:b/>
          <w:bCs/>
          <w:sz w:val="24"/>
        </w:rPr>
        <w:t>任职满一学期</w:t>
      </w:r>
      <w:r w:rsidR="00FD13E0" w:rsidRPr="004E155F">
        <w:rPr>
          <w:rFonts w:ascii="仿宋" w:eastAsia="仿宋" w:hAnsi="仿宋" w:cs="仿宋" w:hint="eastAsia"/>
          <w:bCs/>
          <w:sz w:val="24"/>
        </w:rPr>
        <w:t>。</w:t>
      </w:r>
    </w:p>
    <w:p w14:paraId="2B22F760" w14:textId="77777777" w:rsidR="00B8159F" w:rsidRDefault="00B8159F" w:rsidP="00B56245">
      <w:pPr>
        <w:spacing w:line="360" w:lineRule="auto"/>
        <w:ind w:firstLine="480"/>
        <w:rPr>
          <w:rFonts w:ascii="仿宋" w:eastAsia="仿宋" w:hAnsi="仿宋" w:cs="仿宋"/>
          <w:bCs/>
          <w:sz w:val="24"/>
        </w:rPr>
      </w:pPr>
    </w:p>
    <w:p w14:paraId="5DE112F2" w14:textId="750710F8" w:rsidR="00B7390C" w:rsidRPr="004E155F" w:rsidRDefault="00FD13E0" w:rsidP="00B56245">
      <w:pPr>
        <w:spacing w:line="360" w:lineRule="auto"/>
        <w:ind w:firstLine="480"/>
        <w:rPr>
          <w:rFonts w:ascii="仿宋" w:eastAsia="仿宋" w:hAnsi="仿宋" w:cs="仿宋"/>
          <w:bCs/>
          <w:sz w:val="24"/>
        </w:rPr>
      </w:pPr>
      <w:r w:rsidRPr="004E155F">
        <w:rPr>
          <w:rFonts w:ascii="仿宋" w:eastAsia="仿宋" w:hAnsi="仿宋" w:cs="仿宋" w:hint="eastAsia"/>
          <w:bCs/>
          <w:sz w:val="24"/>
        </w:rPr>
        <w:t>本办法</w:t>
      </w:r>
      <w:r w:rsidRPr="004E155F">
        <w:rPr>
          <w:rFonts w:ascii="仿宋" w:eastAsia="仿宋" w:hAnsi="仿宋" w:cs="仿宋"/>
          <w:bCs/>
          <w:sz w:val="24"/>
        </w:rPr>
        <w:t>解释权归中文系本科生奖学金</w:t>
      </w:r>
      <w:r w:rsidR="00B93512" w:rsidRPr="004E155F">
        <w:rPr>
          <w:rFonts w:ascii="仿宋" w:eastAsia="仿宋" w:hAnsi="仿宋" w:cs="仿宋" w:hint="eastAsia"/>
          <w:bCs/>
          <w:sz w:val="24"/>
        </w:rPr>
        <w:t>评审</w:t>
      </w:r>
      <w:r w:rsidRPr="004E155F">
        <w:rPr>
          <w:rFonts w:ascii="仿宋" w:eastAsia="仿宋" w:hAnsi="仿宋" w:cs="仿宋"/>
          <w:bCs/>
          <w:sz w:val="24"/>
        </w:rPr>
        <w:t>委员会所有。</w:t>
      </w:r>
    </w:p>
    <w:p w14:paraId="1EA0B637" w14:textId="77777777" w:rsidR="00B56245" w:rsidRPr="004E155F" w:rsidRDefault="00B56245" w:rsidP="00B56245">
      <w:pPr>
        <w:spacing w:line="360" w:lineRule="auto"/>
        <w:ind w:firstLine="480"/>
        <w:rPr>
          <w:rFonts w:ascii="仿宋" w:eastAsia="仿宋" w:hAnsi="仿宋" w:cs="仿宋"/>
          <w:bCs/>
          <w:sz w:val="24"/>
        </w:rPr>
      </w:pPr>
    </w:p>
    <w:p w14:paraId="3EFAC181" w14:textId="6AD9FDC7" w:rsidR="00B56245" w:rsidRPr="004E155F" w:rsidRDefault="00B56245" w:rsidP="00431E66">
      <w:pPr>
        <w:spacing w:line="360" w:lineRule="auto"/>
        <w:ind w:firstLineChars="350" w:firstLine="840"/>
        <w:jc w:val="right"/>
        <w:rPr>
          <w:rFonts w:ascii="仿宋" w:eastAsia="仿宋" w:hAnsi="仿宋" w:cs="仿宋"/>
          <w:bCs/>
          <w:sz w:val="24"/>
        </w:rPr>
      </w:pPr>
      <w:r w:rsidRPr="004E155F">
        <w:rPr>
          <w:rFonts w:ascii="仿宋" w:eastAsia="仿宋" w:hAnsi="仿宋" w:cs="仿宋"/>
          <w:bCs/>
          <w:sz w:val="24"/>
        </w:rPr>
        <w:t xml:space="preserve">                     </w:t>
      </w:r>
      <w:r w:rsidR="00DD6BEB">
        <w:rPr>
          <w:rFonts w:ascii="仿宋" w:eastAsia="仿宋" w:hAnsi="仿宋" w:cs="仿宋" w:hint="eastAsia"/>
          <w:bCs/>
          <w:sz w:val="24"/>
        </w:rPr>
        <w:t>华东师大</w:t>
      </w:r>
      <w:r w:rsidR="00D72E2D" w:rsidRPr="004E155F">
        <w:rPr>
          <w:rFonts w:ascii="仿宋" w:eastAsia="仿宋" w:hAnsi="仿宋" w:cs="仿宋" w:hint="eastAsia"/>
          <w:bCs/>
          <w:sz w:val="24"/>
        </w:rPr>
        <w:t>中文系</w:t>
      </w:r>
      <w:r w:rsidRPr="004E155F">
        <w:rPr>
          <w:rFonts w:ascii="仿宋" w:eastAsia="仿宋" w:hAnsi="仿宋" w:cs="仿宋" w:hint="eastAsia"/>
          <w:bCs/>
          <w:sz w:val="24"/>
        </w:rPr>
        <w:t>本科生奖学金</w:t>
      </w:r>
      <w:r w:rsidR="00B93512" w:rsidRPr="004E155F">
        <w:rPr>
          <w:rFonts w:ascii="仿宋" w:eastAsia="仿宋" w:hAnsi="仿宋" w:cs="仿宋" w:hint="eastAsia"/>
          <w:bCs/>
          <w:sz w:val="24"/>
        </w:rPr>
        <w:t>评审</w:t>
      </w:r>
      <w:r w:rsidRPr="004E155F">
        <w:rPr>
          <w:rFonts w:ascii="仿宋" w:eastAsia="仿宋" w:hAnsi="仿宋" w:cs="仿宋" w:hint="eastAsia"/>
          <w:bCs/>
          <w:sz w:val="24"/>
        </w:rPr>
        <w:t xml:space="preserve">委员会 </w:t>
      </w:r>
      <w:r w:rsidRPr="004E155F">
        <w:rPr>
          <w:rFonts w:ascii="仿宋" w:eastAsia="仿宋" w:hAnsi="仿宋" w:cs="仿宋"/>
          <w:bCs/>
          <w:sz w:val="24"/>
        </w:rPr>
        <w:t xml:space="preserve">                                                     </w:t>
      </w:r>
      <w:bookmarkStart w:id="0" w:name="_GoBack"/>
      <w:bookmarkEnd w:id="0"/>
      <w:r w:rsidR="00607B5D" w:rsidRPr="004E155F">
        <w:rPr>
          <w:rFonts w:ascii="仿宋" w:eastAsia="仿宋" w:hAnsi="仿宋" w:cs="仿宋"/>
          <w:bCs/>
          <w:sz w:val="24"/>
        </w:rPr>
        <w:t>202</w:t>
      </w:r>
      <w:r w:rsidR="00E230E0">
        <w:rPr>
          <w:rFonts w:ascii="仿宋" w:eastAsia="仿宋" w:hAnsi="仿宋" w:cs="仿宋"/>
          <w:bCs/>
          <w:sz w:val="24"/>
        </w:rPr>
        <w:t>3</w:t>
      </w:r>
      <w:r w:rsidRPr="004E155F">
        <w:rPr>
          <w:rFonts w:ascii="仿宋" w:eastAsia="仿宋" w:hAnsi="仿宋" w:cs="仿宋" w:hint="eastAsia"/>
          <w:bCs/>
          <w:sz w:val="24"/>
        </w:rPr>
        <w:t>年9月</w:t>
      </w:r>
    </w:p>
    <w:sectPr w:rsidR="00B56245" w:rsidRPr="004E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4BF4B" w14:textId="77777777" w:rsidR="00301BCC" w:rsidRDefault="00301BCC" w:rsidP="00F2381E">
      <w:r>
        <w:separator/>
      </w:r>
    </w:p>
  </w:endnote>
  <w:endnote w:type="continuationSeparator" w:id="0">
    <w:p w14:paraId="01792B45" w14:textId="77777777" w:rsidR="00301BCC" w:rsidRDefault="00301BCC" w:rsidP="00F2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C9053" w14:textId="77777777" w:rsidR="00301BCC" w:rsidRDefault="00301BCC" w:rsidP="00F2381E">
      <w:r>
        <w:separator/>
      </w:r>
    </w:p>
  </w:footnote>
  <w:footnote w:type="continuationSeparator" w:id="0">
    <w:p w14:paraId="37BFE8DE" w14:textId="77777777" w:rsidR="00301BCC" w:rsidRDefault="00301BCC" w:rsidP="00F2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6107"/>
    <w:multiLevelType w:val="hybridMultilevel"/>
    <w:tmpl w:val="9B2686EC"/>
    <w:lvl w:ilvl="0" w:tplc="79AC55E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110778C"/>
    <w:multiLevelType w:val="hybridMultilevel"/>
    <w:tmpl w:val="3856C6F8"/>
    <w:lvl w:ilvl="0" w:tplc="143A44D0">
      <w:start w:val="7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6832959"/>
    <w:multiLevelType w:val="singleLevel"/>
    <w:tmpl w:val="56832959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5B732256"/>
    <w:multiLevelType w:val="hybridMultilevel"/>
    <w:tmpl w:val="5FB4F700"/>
    <w:lvl w:ilvl="0" w:tplc="009220A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715C87"/>
    <w:rsid w:val="00000109"/>
    <w:rsid w:val="00040F9C"/>
    <w:rsid w:val="00096152"/>
    <w:rsid w:val="000B57C9"/>
    <w:rsid w:val="000D0C5F"/>
    <w:rsid w:val="000D2E0D"/>
    <w:rsid w:val="001136AC"/>
    <w:rsid w:val="00140011"/>
    <w:rsid w:val="001530E1"/>
    <w:rsid w:val="00184868"/>
    <w:rsid w:val="00192D4E"/>
    <w:rsid w:val="001C0F69"/>
    <w:rsid w:val="001C16BC"/>
    <w:rsid w:val="001D2DED"/>
    <w:rsid w:val="0021309E"/>
    <w:rsid w:val="0021560E"/>
    <w:rsid w:val="00290E3A"/>
    <w:rsid w:val="002A78B6"/>
    <w:rsid w:val="002B1669"/>
    <w:rsid w:val="002B1FA6"/>
    <w:rsid w:val="002D0A89"/>
    <w:rsid w:val="003010CA"/>
    <w:rsid w:val="00301BCC"/>
    <w:rsid w:val="00310DA4"/>
    <w:rsid w:val="00316615"/>
    <w:rsid w:val="00346527"/>
    <w:rsid w:val="00374496"/>
    <w:rsid w:val="003A286E"/>
    <w:rsid w:val="003B1019"/>
    <w:rsid w:val="003F49BA"/>
    <w:rsid w:val="004143C3"/>
    <w:rsid w:val="00423723"/>
    <w:rsid w:val="00431A64"/>
    <w:rsid w:val="00431E66"/>
    <w:rsid w:val="00442281"/>
    <w:rsid w:val="004425D9"/>
    <w:rsid w:val="004707C9"/>
    <w:rsid w:val="00474272"/>
    <w:rsid w:val="00475F81"/>
    <w:rsid w:val="004E155F"/>
    <w:rsid w:val="0051399A"/>
    <w:rsid w:val="00551F83"/>
    <w:rsid w:val="00562F13"/>
    <w:rsid w:val="00570FA2"/>
    <w:rsid w:val="00580720"/>
    <w:rsid w:val="005B1571"/>
    <w:rsid w:val="00607B5D"/>
    <w:rsid w:val="00626089"/>
    <w:rsid w:val="00642B4D"/>
    <w:rsid w:val="006758E6"/>
    <w:rsid w:val="00694223"/>
    <w:rsid w:val="0069514B"/>
    <w:rsid w:val="006A3E48"/>
    <w:rsid w:val="006B2A5B"/>
    <w:rsid w:val="006C7616"/>
    <w:rsid w:val="006E30E6"/>
    <w:rsid w:val="00701A96"/>
    <w:rsid w:val="0070304D"/>
    <w:rsid w:val="00705F25"/>
    <w:rsid w:val="00712DB7"/>
    <w:rsid w:val="00720D9E"/>
    <w:rsid w:val="007321F4"/>
    <w:rsid w:val="00735DCB"/>
    <w:rsid w:val="00776F2F"/>
    <w:rsid w:val="00781374"/>
    <w:rsid w:val="007C5CDC"/>
    <w:rsid w:val="007D4EDA"/>
    <w:rsid w:val="007E7A5D"/>
    <w:rsid w:val="007F64B5"/>
    <w:rsid w:val="00845485"/>
    <w:rsid w:val="00873489"/>
    <w:rsid w:val="008777DA"/>
    <w:rsid w:val="00886CEE"/>
    <w:rsid w:val="00890FFE"/>
    <w:rsid w:val="00897B8C"/>
    <w:rsid w:val="008C5EC2"/>
    <w:rsid w:val="0090737B"/>
    <w:rsid w:val="00911D67"/>
    <w:rsid w:val="00917052"/>
    <w:rsid w:val="00937E1C"/>
    <w:rsid w:val="0096514A"/>
    <w:rsid w:val="00982691"/>
    <w:rsid w:val="009A114A"/>
    <w:rsid w:val="009B27B9"/>
    <w:rsid w:val="009B6AF7"/>
    <w:rsid w:val="009B6B1D"/>
    <w:rsid w:val="009D3FF6"/>
    <w:rsid w:val="00A53627"/>
    <w:rsid w:val="00A926EA"/>
    <w:rsid w:val="00A95108"/>
    <w:rsid w:val="00A97837"/>
    <w:rsid w:val="00AA79C5"/>
    <w:rsid w:val="00AB019A"/>
    <w:rsid w:val="00AB648B"/>
    <w:rsid w:val="00AC0377"/>
    <w:rsid w:val="00AC47E5"/>
    <w:rsid w:val="00AC5FAD"/>
    <w:rsid w:val="00B074BB"/>
    <w:rsid w:val="00B56245"/>
    <w:rsid w:val="00B62C41"/>
    <w:rsid w:val="00B7390C"/>
    <w:rsid w:val="00B8159F"/>
    <w:rsid w:val="00B8263B"/>
    <w:rsid w:val="00B90784"/>
    <w:rsid w:val="00B93512"/>
    <w:rsid w:val="00BA6302"/>
    <w:rsid w:val="00BA7F79"/>
    <w:rsid w:val="00BB4C11"/>
    <w:rsid w:val="00BD7799"/>
    <w:rsid w:val="00C300EC"/>
    <w:rsid w:val="00C40CF0"/>
    <w:rsid w:val="00C74348"/>
    <w:rsid w:val="00C84BC1"/>
    <w:rsid w:val="00C864A8"/>
    <w:rsid w:val="00C96D74"/>
    <w:rsid w:val="00CD7257"/>
    <w:rsid w:val="00CE3C32"/>
    <w:rsid w:val="00CE7F9B"/>
    <w:rsid w:val="00CF003C"/>
    <w:rsid w:val="00CF0592"/>
    <w:rsid w:val="00CF215D"/>
    <w:rsid w:val="00CF2334"/>
    <w:rsid w:val="00D7128B"/>
    <w:rsid w:val="00D72E2D"/>
    <w:rsid w:val="00D83CDA"/>
    <w:rsid w:val="00D91058"/>
    <w:rsid w:val="00DC6B92"/>
    <w:rsid w:val="00DD6BEB"/>
    <w:rsid w:val="00DE137A"/>
    <w:rsid w:val="00E230E0"/>
    <w:rsid w:val="00E2313F"/>
    <w:rsid w:val="00E266DA"/>
    <w:rsid w:val="00E31B30"/>
    <w:rsid w:val="00E4480C"/>
    <w:rsid w:val="00E55EA3"/>
    <w:rsid w:val="00E63DFC"/>
    <w:rsid w:val="00EC625A"/>
    <w:rsid w:val="00EC6B9E"/>
    <w:rsid w:val="00EC74BE"/>
    <w:rsid w:val="00ED7A77"/>
    <w:rsid w:val="00EE4335"/>
    <w:rsid w:val="00EF2F2C"/>
    <w:rsid w:val="00EF59E9"/>
    <w:rsid w:val="00F126EC"/>
    <w:rsid w:val="00F16AD6"/>
    <w:rsid w:val="00F2381E"/>
    <w:rsid w:val="00F67965"/>
    <w:rsid w:val="00F75A4F"/>
    <w:rsid w:val="00F9366C"/>
    <w:rsid w:val="00FD13E0"/>
    <w:rsid w:val="00FD4170"/>
    <w:rsid w:val="016C6A9D"/>
    <w:rsid w:val="0BC7757B"/>
    <w:rsid w:val="117805D9"/>
    <w:rsid w:val="13614C8C"/>
    <w:rsid w:val="1960682B"/>
    <w:rsid w:val="1EF86BDC"/>
    <w:rsid w:val="223076A3"/>
    <w:rsid w:val="34291F23"/>
    <w:rsid w:val="34991CE3"/>
    <w:rsid w:val="356A47AC"/>
    <w:rsid w:val="35DA0D1C"/>
    <w:rsid w:val="390F16BE"/>
    <w:rsid w:val="39715C87"/>
    <w:rsid w:val="42DD076F"/>
    <w:rsid w:val="4B4E5319"/>
    <w:rsid w:val="4C7B030A"/>
    <w:rsid w:val="4E6253E0"/>
    <w:rsid w:val="4ECE2B59"/>
    <w:rsid w:val="53400BA1"/>
    <w:rsid w:val="550F159D"/>
    <w:rsid w:val="5643635A"/>
    <w:rsid w:val="5B402CA3"/>
    <w:rsid w:val="62CD1C0F"/>
    <w:rsid w:val="63790A89"/>
    <w:rsid w:val="65C950FA"/>
    <w:rsid w:val="67FC5BCA"/>
    <w:rsid w:val="68634D7F"/>
    <w:rsid w:val="69794D5E"/>
    <w:rsid w:val="6A984F72"/>
    <w:rsid w:val="72236D29"/>
    <w:rsid w:val="7AB55AE6"/>
    <w:rsid w:val="7EB3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2E10D"/>
  <w15:docId w15:val="{D669B948-2901-43DE-AE59-E07824E9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FollowedHyperlink"/>
    <w:basedOn w:val="a0"/>
    <w:qFormat/>
    <w:rPr>
      <w:rFonts w:ascii="宋体" w:eastAsia="宋体" w:hAnsi="宋体" w:cs="宋体" w:hint="eastAsia"/>
      <w:color w:val="000D1C"/>
      <w:sz w:val="18"/>
      <w:szCs w:val="18"/>
      <w:u w:val="none"/>
    </w:rPr>
  </w:style>
  <w:style w:type="character" w:styleId="a8">
    <w:name w:val="Hyperlink"/>
    <w:basedOn w:val="a0"/>
    <w:qFormat/>
    <w:rPr>
      <w:rFonts w:ascii="宋体" w:eastAsia="宋体" w:hAnsi="宋体" w:cs="宋体" w:hint="eastAsia"/>
      <w:color w:val="000D1C"/>
      <w:sz w:val="18"/>
      <w:szCs w:val="18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hAnsi="宋体" w:cs="宋体"/>
      <w:sz w:val="24"/>
      <w:szCs w:val="24"/>
    </w:rPr>
  </w:style>
  <w:style w:type="character" w:customStyle="1" w:styleId="emtidy-1">
    <w:name w:val="emtidy-1"/>
    <w:basedOn w:val="a0"/>
    <w:qFormat/>
  </w:style>
  <w:style w:type="character" w:styleId="a9">
    <w:name w:val="annotation reference"/>
    <w:basedOn w:val="a0"/>
    <w:semiHidden/>
    <w:unhideWhenUsed/>
    <w:rsid w:val="00290E3A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290E3A"/>
    <w:pPr>
      <w:jc w:val="left"/>
    </w:pPr>
  </w:style>
  <w:style w:type="character" w:customStyle="1" w:styleId="ab">
    <w:name w:val="批注文字 字符"/>
    <w:basedOn w:val="a0"/>
    <w:link w:val="aa"/>
    <w:semiHidden/>
    <w:rsid w:val="00290E3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90E3A"/>
    <w:rPr>
      <w:b/>
      <w:bCs/>
    </w:rPr>
  </w:style>
  <w:style w:type="character" w:customStyle="1" w:styleId="ad">
    <w:name w:val="批注主题 字符"/>
    <w:basedOn w:val="ab"/>
    <w:link w:val="ac"/>
    <w:semiHidden/>
    <w:rsid w:val="00290E3A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290E3A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290E3A"/>
    <w:rPr>
      <w:kern w:val="2"/>
      <w:sz w:val="18"/>
      <w:szCs w:val="18"/>
    </w:rPr>
  </w:style>
  <w:style w:type="character" w:customStyle="1" w:styleId="content">
    <w:name w:val="content"/>
    <w:basedOn w:val="a0"/>
    <w:qFormat/>
    <w:rsid w:val="00ED7A77"/>
  </w:style>
  <w:style w:type="paragraph" w:styleId="af0">
    <w:name w:val="List Paragraph"/>
    <w:basedOn w:val="a"/>
    <w:uiPriority w:val="99"/>
    <w:rsid w:val="00ED7A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wangzhi</dc:creator>
  <cp:lastModifiedBy>fulan0212</cp:lastModifiedBy>
  <cp:revision>82</cp:revision>
  <dcterms:created xsi:type="dcterms:W3CDTF">2019-09-12T09:18:00Z</dcterms:created>
  <dcterms:modified xsi:type="dcterms:W3CDTF">2023-09-20T01:42:00Z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